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120952900"/>
        <w:docPartObj>
          <w:docPartGallery w:val="Cover Pages"/>
          <w:docPartUnique/>
        </w:docPartObj>
      </w:sdtPr>
      <w:sdtEndPr/>
      <w:sdtContent>
        <w:p w:rsidR="00B6170A" w:rsidRDefault="00B6170A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442"/>
          </w:tblGrid>
          <w:tr w:rsidR="00B6170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Firma"/>
                <w:id w:val="13406915"/>
                <w:placeholder>
                  <w:docPart w:val="D7F5A82808E74DB7BD17B395C75DD299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B6170A" w:rsidRDefault="00B6170A">
                    <w:pPr>
                      <w:pStyle w:val="Bezodstpw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>INSTALMAT Mateusz Urbańczyk, ul. Niedługa 6, 43 – 155 Bieruń</w:t>
                    </w:r>
                  </w:p>
                </w:tc>
              </w:sdtContent>
            </w:sdt>
          </w:tr>
          <w:tr w:rsidR="00B6170A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48"/>
                    <w:szCs w:val="88"/>
                  </w:rPr>
                  <w:alias w:val="Tytuł"/>
                  <w:id w:val="13406919"/>
                  <w:placeholder>
                    <w:docPart w:val="FC9477CE0DA245A6BB177A2F9B73B55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B6170A" w:rsidRDefault="00B6170A">
                    <w:pPr>
                      <w:pStyle w:val="Bezodstpw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</w:pPr>
                    <w:r w:rsidRPr="00B6170A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48"/>
                        <w:szCs w:val="88"/>
                      </w:rPr>
                      <w:t>Projekt Budowlano-Wykonawczy wentylacji dla laboratoriów w budynku „C” GIG w Katowicach</w:t>
                    </w:r>
                  </w:p>
                </w:sdtContent>
              </w:sdt>
            </w:tc>
          </w:tr>
          <w:tr w:rsidR="00B6170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Podtytuł"/>
                <w:id w:val="13406923"/>
                <w:placeholder>
                  <w:docPart w:val="A155D58936D640C0AB206B06030C815C"/>
                </w:placeholder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B6170A" w:rsidRDefault="005F2D0C" w:rsidP="005F2D0C">
                    <w:pPr>
                      <w:pStyle w:val="Bezodstpw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>[Podtytuł dokumentu]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176"/>
          </w:tblGrid>
          <w:tr w:rsidR="00B6170A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Autor"/>
                  <w:id w:val="13406928"/>
                  <w:placeholder>
                    <w:docPart w:val="92432EBE3382486587FC6AB600C7CEC3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B6170A" w:rsidRDefault="00B6170A">
                    <w:pPr>
                      <w:pStyle w:val="Bezodstpw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mgr inż. Mateusz Urbańczyk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Data"/>
                  <w:tag w:val="Data"/>
                  <w:id w:val="13406932"/>
                  <w:placeholder>
                    <w:docPart w:val="9EE6D460E81947B1A51D07D4BE33397B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7-09-21T00:00:00Z">
                    <w:dateFormat w:val="yyyy-MM-dd"/>
                    <w:lid w:val="pl-PL"/>
                    <w:storeMappedDataAs w:val="dateTime"/>
                    <w:calendar w:val="gregorian"/>
                  </w:date>
                </w:sdtPr>
                <w:sdtEndPr/>
                <w:sdtContent>
                  <w:p w:rsidR="00B6170A" w:rsidRDefault="000F27AD">
                    <w:pPr>
                      <w:pStyle w:val="Bezodstpw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2017-09-21</w:t>
                    </w:r>
                  </w:p>
                </w:sdtContent>
              </w:sdt>
              <w:p w:rsidR="00B6170A" w:rsidRDefault="00B6170A">
                <w:pPr>
                  <w:pStyle w:val="Bezodstpw"/>
                  <w:rPr>
                    <w:color w:val="4F81BD" w:themeColor="accent1"/>
                  </w:rPr>
                </w:pPr>
              </w:p>
            </w:tc>
          </w:tr>
        </w:tbl>
        <w:p w:rsidR="00B6170A" w:rsidRDefault="00B6170A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068069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D4905" w:rsidRDefault="005D4905">
          <w:pPr>
            <w:pStyle w:val="Nagwekspisutreci"/>
          </w:pPr>
          <w:r>
            <w:t>Spis treści</w:t>
          </w:r>
        </w:p>
        <w:p w:rsidR="008F3DF7" w:rsidRDefault="005D4905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6596025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1.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Określenie tematu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_Toc496596025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2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26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2.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Podstawa opracowania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_Toc496596026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2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27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3.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Stan istniejący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_Toc496596027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4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28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4.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Rozwiązania projektowe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_Toc496596028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5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29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5.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Opis działania automatyki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_Toc496596029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0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6.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Opis logiki pracy układu wentylacji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_Toc496596030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1" w:history="1">
            <w:r w:rsidR="008F3DF7" w:rsidRPr="002C13C8">
              <w:rPr>
                <w:rStyle w:val="Hipercze"/>
                <w:noProof/>
                <w:lang w:eastAsia="pl-PL"/>
              </w:rPr>
              <w:t>a.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  <w:lang w:eastAsia="pl-PL"/>
              </w:rPr>
              <w:t>Pomieszczenie 1/16.1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_Toc496596031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2" w:history="1">
            <w:r w:rsidR="008F3DF7" w:rsidRPr="002C13C8">
              <w:rPr>
                <w:rStyle w:val="Hipercze"/>
                <w:noProof/>
                <w:lang w:eastAsia="pl-PL"/>
              </w:rPr>
              <w:t>b.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  <w:lang w:eastAsia="pl-PL"/>
              </w:rPr>
              <w:t>Pomieszczenie 1/07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_Toc496596032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3" w:history="1">
            <w:r w:rsidR="008F3DF7" w:rsidRPr="002C13C8">
              <w:rPr>
                <w:rStyle w:val="Hipercze"/>
                <w:noProof/>
                <w:lang w:eastAsia="pl-PL"/>
              </w:rPr>
              <w:t>c.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  <w:lang w:eastAsia="pl-PL"/>
              </w:rPr>
              <w:t>Pomieszczenie 1/05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_Toc496596033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4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7.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Wytyczne branżowe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_Toc496596034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9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5" w:history="1">
            <w:r w:rsidR="008F3DF7" w:rsidRPr="002C13C8">
              <w:rPr>
                <w:rStyle w:val="Hipercze"/>
                <w:noProof/>
              </w:rPr>
              <w:t>a.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</w:rPr>
              <w:t>Branża elektryczna i AKPiA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_Toc496596035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9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6" w:history="1">
            <w:r w:rsidR="008F3DF7" w:rsidRPr="002C13C8">
              <w:rPr>
                <w:rStyle w:val="Hipercze"/>
                <w:noProof/>
              </w:rPr>
              <w:t>b.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</w:rPr>
              <w:t>Branża budowlana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_Toc496596036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9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7" w:history="1">
            <w:r w:rsidR="008F3DF7" w:rsidRPr="002C13C8">
              <w:rPr>
                <w:rStyle w:val="Hipercze"/>
                <w:noProof/>
              </w:rPr>
              <w:t>c.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noProof/>
              </w:rPr>
              <w:t>Branża instalacyjna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_Toc496596037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9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8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8.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Karta doborowa centrali N5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_Toc496596038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10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39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9.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Rzut I piętra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_Toc496596039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16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40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10.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Rzut Dachu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_Toc496596040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17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41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11.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Schemat automatyki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_Toc496596041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18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8F3DF7" w:rsidRDefault="007831F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496596042" w:history="1">
            <w:r w:rsidR="008F3DF7" w:rsidRPr="002C13C8">
              <w:rPr>
                <w:rStyle w:val="Hipercze"/>
                <w:rFonts w:ascii="Arial Narrow" w:hAnsi="Arial Narrow"/>
                <w:noProof/>
              </w:rPr>
              <w:t>12.</w:t>
            </w:r>
            <w:r w:rsidR="008F3DF7">
              <w:rPr>
                <w:rFonts w:eastAsiaTheme="minorEastAsia"/>
                <w:noProof/>
                <w:lang w:eastAsia="pl-PL"/>
              </w:rPr>
              <w:tab/>
            </w:r>
            <w:r w:rsidR="008F3DF7" w:rsidRPr="002C13C8">
              <w:rPr>
                <w:rStyle w:val="Hipercze"/>
                <w:rFonts w:ascii="Arial Narrow" w:hAnsi="Arial Narrow"/>
                <w:noProof/>
              </w:rPr>
              <w:t>Zestawienie materiałów</w:t>
            </w:r>
            <w:r w:rsidR="008F3DF7">
              <w:rPr>
                <w:noProof/>
                <w:webHidden/>
              </w:rPr>
              <w:tab/>
            </w:r>
            <w:r w:rsidR="008F3DF7">
              <w:rPr>
                <w:noProof/>
                <w:webHidden/>
              </w:rPr>
              <w:fldChar w:fldCharType="begin"/>
            </w:r>
            <w:r w:rsidR="008F3DF7">
              <w:rPr>
                <w:noProof/>
                <w:webHidden/>
              </w:rPr>
              <w:instrText xml:space="preserve"> PAGEREF _Toc496596042 \h </w:instrText>
            </w:r>
            <w:r w:rsidR="008F3DF7">
              <w:rPr>
                <w:noProof/>
                <w:webHidden/>
              </w:rPr>
            </w:r>
            <w:r w:rsidR="008F3DF7">
              <w:rPr>
                <w:noProof/>
                <w:webHidden/>
              </w:rPr>
              <w:fldChar w:fldCharType="separate"/>
            </w:r>
            <w:r w:rsidR="000F27AD">
              <w:rPr>
                <w:noProof/>
                <w:webHidden/>
              </w:rPr>
              <w:t>23</w:t>
            </w:r>
            <w:r w:rsidR="008F3DF7">
              <w:rPr>
                <w:noProof/>
                <w:webHidden/>
              </w:rPr>
              <w:fldChar w:fldCharType="end"/>
            </w:r>
          </w:hyperlink>
        </w:p>
        <w:p w:rsidR="005D4905" w:rsidRDefault="005D4905">
          <w:r>
            <w:rPr>
              <w:b/>
              <w:bCs/>
            </w:rPr>
            <w:fldChar w:fldCharType="end"/>
          </w:r>
        </w:p>
      </w:sdtContent>
    </w:sdt>
    <w:p w:rsidR="00B6170A" w:rsidRDefault="00B6170A"/>
    <w:p w:rsidR="00B6170A" w:rsidRDefault="00B6170A">
      <w:r>
        <w:br w:type="page"/>
      </w:r>
    </w:p>
    <w:p w:rsidR="00B23A69" w:rsidRDefault="00B23A69"/>
    <w:p w:rsidR="00B6170A" w:rsidRPr="00DA74E1" w:rsidRDefault="00B6170A" w:rsidP="00B6170A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0" w:name="_Toc234823751"/>
      <w:bookmarkStart w:id="1" w:name="_Toc492322718"/>
      <w:bookmarkStart w:id="2" w:name="_Toc496596025"/>
      <w:bookmarkStart w:id="3" w:name="_Toc235497195"/>
      <w:r w:rsidRPr="00DA74E1">
        <w:rPr>
          <w:rFonts w:ascii="Arial Narrow" w:hAnsi="Arial Narrow"/>
          <w:sz w:val="22"/>
          <w:szCs w:val="22"/>
        </w:rPr>
        <w:t>Określenie tematu</w:t>
      </w:r>
      <w:bookmarkEnd w:id="0"/>
      <w:bookmarkEnd w:id="1"/>
      <w:bookmarkEnd w:id="2"/>
    </w:p>
    <w:p w:rsidR="00B6170A" w:rsidRPr="00DA74E1" w:rsidRDefault="00B6170A" w:rsidP="00B6170A">
      <w:pPr>
        <w:tabs>
          <w:tab w:val="left" w:pos="752"/>
        </w:tabs>
        <w:spacing w:line="360" w:lineRule="auto"/>
        <w:jc w:val="both"/>
        <w:rPr>
          <w:rFonts w:ascii="Arial Narrow" w:hAnsi="Arial Narrow"/>
          <w:b/>
        </w:rPr>
      </w:pPr>
      <w:r w:rsidRPr="00DA74E1">
        <w:rPr>
          <w:rFonts w:ascii="Arial Narrow" w:hAnsi="Arial Narrow"/>
        </w:rPr>
        <w:t>Tematem niniejszego opracowania jest diagnoza instalacji wentylacji mechanicznej</w:t>
      </w:r>
      <w:r w:rsidR="00FE1F7D">
        <w:rPr>
          <w:rFonts w:ascii="Arial Narrow" w:hAnsi="Arial Narrow"/>
        </w:rPr>
        <w:t xml:space="preserve"> oraz zaprojektowanie zmian i rozbudowy instalacji celem osiągnięcia zakładanych parametrów pracy</w:t>
      </w:r>
      <w:r w:rsidRPr="00DA74E1">
        <w:rPr>
          <w:rFonts w:ascii="Arial Narrow" w:hAnsi="Arial Narrow"/>
        </w:rPr>
        <w:t xml:space="preserve"> dla pomieszcze</w:t>
      </w:r>
      <w:r w:rsidR="00FE1F7D">
        <w:rPr>
          <w:rFonts w:ascii="Arial Narrow" w:hAnsi="Arial Narrow"/>
        </w:rPr>
        <w:t>ń</w:t>
      </w:r>
      <w:r w:rsidRPr="00DA74E1">
        <w:rPr>
          <w:rFonts w:ascii="Arial Narrow" w:hAnsi="Arial Narrow"/>
        </w:rPr>
        <w:t xml:space="preserve"> </w:t>
      </w:r>
      <w:r w:rsidR="00FE1F7D">
        <w:rPr>
          <w:rFonts w:ascii="Arial Narrow" w:hAnsi="Arial Narrow"/>
        </w:rPr>
        <w:t>Laboratoriów zlokalizowanych na I piętrze budynku „C” GIG w Katowicach z siedzibą przy ul. Plac Gwarków 1</w:t>
      </w:r>
    </w:p>
    <w:p w:rsidR="00B6170A" w:rsidRPr="00DA74E1" w:rsidRDefault="00B6170A" w:rsidP="00B6170A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4" w:name="_Toc234823752"/>
      <w:r w:rsidRPr="00DA74E1">
        <w:rPr>
          <w:rFonts w:ascii="Arial Narrow" w:hAnsi="Arial Narrow"/>
          <w:sz w:val="22"/>
          <w:szCs w:val="22"/>
        </w:rPr>
        <w:t xml:space="preserve"> </w:t>
      </w:r>
      <w:bookmarkStart w:id="5" w:name="_Toc492322719"/>
      <w:bookmarkStart w:id="6" w:name="_Toc496596026"/>
      <w:r w:rsidRPr="00DA74E1">
        <w:rPr>
          <w:rFonts w:ascii="Arial Narrow" w:hAnsi="Arial Narrow"/>
          <w:sz w:val="22"/>
          <w:szCs w:val="22"/>
        </w:rPr>
        <w:t>Podstawa opracowania</w:t>
      </w:r>
      <w:bookmarkEnd w:id="4"/>
      <w:bookmarkEnd w:id="5"/>
      <w:bookmarkEnd w:id="6"/>
    </w:p>
    <w:p w:rsidR="00B6170A" w:rsidRPr="00DA74E1" w:rsidRDefault="00B6170A" w:rsidP="00056DAC">
      <w:pPr>
        <w:spacing w:line="360" w:lineRule="auto"/>
        <w:ind w:firstLine="277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Opracowanie wykonano w oparciu o:</w:t>
      </w:r>
    </w:p>
    <w:p w:rsidR="00B6170A" w:rsidRPr="00DA74E1" w:rsidRDefault="00FE1F7D" w:rsidP="00056DAC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Umowę nr 51/FT-2/2017 z dnia 07.08.2017</w:t>
      </w:r>
      <w:r w:rsidR="00B6170A" w:rsidRPr="00DA74E1">
        <w:rPr>
          <w:rFonts w:ascii="Arial Narrow" w:hAnsi="Arial Narrow"/>
        </w:rPr>
        <w:t>,</w:t>
      </w:r>
    </w:p>
    <w:p w:rsidR="00B6170A" w:rsidRPr="00DA74E1" w:rsidRDefault="00B6170A" w:rsidP="00056DAC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dane zebrane podczas wizji,</w:t>
      </w:r>
    </w:p>
    <w:p w:rsidR="00B6170A" w:rsidRPr="00DA74E1" w:rsidRDefault="00B6170A" w:rsidP="00056DAC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obowiązujące przepisy, normy i wytyczne projektowania instalacji wentylacji i klimatyzacji.</w:t>
      </w:r>
    </w:p>
    <w:p w:rsidR="00B6170A" w:rsidRPr="00DA74E1" w:rsidRDefault="00B6170A" w:rsidP="00056DAC">
      <w:pPr>
        <w:spacing w:line="360" w:lineRule="auto"/>
        <w:ind w:left="465"/>
        <w:jc w:val="both"/>
        <w:rPr>
          <w:rFonts w:ascii="Arial Narrow" w:hAnsi="Arial Narrow"/>
        </w:rPr>
      </w:pPr>
    </w:p>
    <w:p w:rsidR="00B6170A" w:rsidRPr="00DA74E1" w:rsidRDefault="00B6170A" w:rsidP="00056DAC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Formalną podstawą wykonania niniejszego opracowania jest zlecenie Inwestora.</w:t>
      </w:r>
    </w:p>
    <w:p w:rsidR="00B6170A" w:rsidRPr="00DA74E1" w:rsidRDefault="00B6170A" w:rsidP="00056DAC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Opracowanie sporządzono w oparciu o następujące akty prawne:</w:t>
      </w:r>
    </w:p>
    <w:p w:rsidR="00B6170A" w:rsidRPr="00DA74E1" w:rsidRDefault="00B6170A" w:rsidP="00B6170A">
      <w:pPr>
        <w:pStyle w:val="N-texteNormal"/>
        <w:spacing w:line="360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DA74E1">
        <w:rPr>
          <w:rFonts w:ascii="Arial Narrow" w:hAnsi="Arial Narrow"/>
          <w:b/>
          <w:bCs/>
          <w:sz w:val="22"/>
          <w:szCs w:val="22"/>
        </w:rPr>
        <w:t xml:space="preserve">WYKAZ WAŻNIEJSZYCH STOSOWANYCH PRZEPISÓW I NORM </w:t>
      </w:r>
    </w:p>
    <w:p w:rsidR="00B6170A" w:rsidRPr="00DA74E1" w:rsidRDefault="00B6170A" w:rsidP="00B6170A">
      <w:pPr>
        <w:pStyle w:val="N-texteNormal"/>
        <w:spacing w:line="360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DA74E1">
        <w:rPr>
          <w:rFonts w:ascii="Arial Narrow" w:hAnsi="Arial Narrow"/>
          <w:b/>
          <w:bCs/>
          <w:sz w:val="22"/>
          <w:szCs w:val="22"/>
        </w:rPr>
        <w:t>(Z UWZGLĘDNIENIEM PÓŹNIEJSZYCH ZMIAN)</w:t>
      </w:r>
    </w:p>
    <w:p w:rsidR="00B6170A" w:rsidRPr="00DA74E1" w:rsidRDefault="00B6170A" w:rsidP="00B6170A">
      <w:pPr>
        <w:spacing w:line="360" w:lineRule="auto"/>
        <w:rPr>
          <w:rFonts w:ascii="Arial Narrow" w:hAnsi="Arial Narrow"/>
          <w:u w:val="single"/>
        </w:rPr>
      </w:pPr>
      <w:r w:rsidRPr="00DA74E1">
        <w:rPr>
          <w:rFonts w:ascii="Arial Narrow" w:hAnsi="Arial Narrow"/>
          <w:u w:val="single"/>
        </w:rPr>
        <w:t>Przepisy</w:t>
      </w:r>
    </w:p>
    <w:p w:rsidR="00B6170A" w:rsidRPr="00DA74E1" w:rsidRDefault="00B6170A" w:rsidP="00B6170A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[I] </w:t>
      </w:r>
      <w:r w:rsidRPr="00DA74E1">
        <w:rPr>
          <w:rFonts w:ascii="Arial Narrow" w:hAnsi="Arial Narrow"/>
          <w:b/>
          <w:bCs/>
          <w:color w:val="000000"/>
        </w:rPr>
        <w:tab/>
        <w:t xml:space="preserve">      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  <w:shd w:val="clear" w:color="auto" w:fill="FFFFFF"/>
        </w:rPr>
        <w:t xml:space="preserve">Dz.U. 1994 nr 89 poz. 414 wraz z </w:t>
      </w:r>
      <w:proofErr w:type="spellStart"/>
      <w:r w:rsidRPr="00DA74E1">
        <w:rPr>
          <w:rFonts w:ascii="Arial Narrow" w:hAnsi="Arial Narrow"/>
          <w:color w:val="000000"/>
          <w:shd w:val="clear" w:color="auto" w:fill="FFFFFF"/>
        </w:rPr>
        <w:t>późn</w:t>
      </w:r>
      <w:proofErr w:type="spellEnd"/>
      <w:r w:rsidRPr="00DA74E1">
        <w:rPr>
          <w:rFonts w:ascii="Arial Narrow" w:hAnsi="Arial Narrow"/>
          <w:color w:val="000000"/>
          <w:shd w:val="clear" w:color="auto" w:fill="FFFFFF"/>
        </w:rPr>
        <w:t>. zm.</w:t>
      </w:r>
    </w:p>
    <w:p w:rsidR="00B6170A" w:rsidRPr="00DA74E1" w:rsidRDefault="00B6170A" w:rsidP="00B6170A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[II]     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>Rozporządzenie Ministra Infrastruktury z dnia 12 kwietnia 2002 r. w sprawie</w:t>
      </w:r>
    </w:p>
    <w:p w:rsidR="00B6170A" w:rsidRPr="00DA74E1" w:rsidRDefault="00B6170A" w:rsidP="00B6170A">
      <w:pPr>
        <w:autoSpaceDE w:val="0"/>
        <w:autoSpaceDN w:val="0"/>
        <w:adjustRightInd w:val="0"/>
        <w:ind w:left="141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color w:val="000000"/>
        </w:rPr>
        <w:t>warunków technicznych, jakim powinny odpowiadać budynki i ich usytuowanie wraz z późniejszymi zmianami oraz ze wszystkimi normami wymienionymi w tym rozporządzeniu.</w:t>
      </w:r>
    </w:p>
    <w:p w:rsidR="00B6170A" w:rsidRPr="00DA74E1" w:rsidRDefault="00B6170A" w:rsidP="00B6170A">
      <w:pPr>
        <w:autoSpaceDE w:val="0"/>
        <w:autoSpaceDN w:val="0"/>
        <w:adjustRightInd w:val="0"/>
        <w:ind w:left="1418"/>
        <w:jc w:val="both"/>
        <w:rPr>
          <w:rFonts w:ascii="Arial Narrow" w:hAnsi="Arial Narrow"/>
          <w:color w:val="000000"/>
        </w:rPr>
      </w:pPr>
    </w:p>
    <w:p w:rsidR="00B6170A" w:rsidRPr="00DA74E1" w:rsidRDefault="00B6170A" w:rsidP="00B6170A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[III]    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>Rozporządzenie Ministra Spraw Wewnętrznych i Administracji z dnia 7 czerwca</w:t>
      </w:r>
    </w:p>
    <w:p w:rsidR="00B6170A" w:rsidRPr="00DA74E1" w:rsidRDefault="00B6170A" w:rsidP="00B6170A">
      <w:pPr>
        <w:autoSpaceDE w:val="0"/>
        <w:autoSpaceDN w:val="0"/>
        <w:adjustRightInd w:val="0"/>
        <w:ind w:left="708" w:firstLine="70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color w:val="000000"/>
        </w:rPr>
        <w:t>2010 r. w sprawie ochrony przeciwpożarowej budynków, innych obiektów</w:t>
      </w:r>
    </w:p>
    <w:p w:rsidR="00B6170A" w:rsidRPr="00DA74E1" w:rsidRDefault="00B6170A" w:rsidP="00B6170A">
      <w:pPr>
        <w:autoSpaceDE w:val="0"/>
        <w:autoSpaceDN w:val="0"/>
        <w:adjustRightInd w:val="0"/>
        <w:ind w:left="708" w:firstLine="70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color w:val="000000"/>
        </w:rPr>
        <w:t>budowlanych i terenów. (Dz. U. Nr 109, poz. 719).</w:t>
      </w:r>
    </w:p>
    <w:p w:rsidR="00B6170A" w:rsidRPr="00DA74E1" w:rsidRDefault="00B6170A" w:rsidP="00B6170A">
      <w:pPr>
        <w:autoSpaceDE w:val="0"/>
        <w:autoSpaceDN w:val="0"/>
        <w:adjustRightInd w:val="0"/>
        <w:ind w:left="708" w:firstLine="708"/>
        <w:jc w:val="both"/>
        <w:rPr>
          <w:rFonts w:ascii="Arial Narrow" w:hAnsi="Arial Narrow"/>
          <w:color w:val="000000"/>
        </w:rPr>
      </w:pPr>
    </w:p>
    <w:p w:rsidR="00B6170A" w:rsidRPr="00DA74E1" w:rsidRDefault="00B6170A" w:rsidP="00B6170A">
      <w:pPr>
        <w:autoSpaceDE w:val="0"/>
        <w:autoSpaceDN w:val="0"/>
        <w:adjustRightInd w:val="0"/>
        <w:ind w:left="1418" w:hanging="141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[IV]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 xml:space="preserve">Dz.U. 1997 nr 129 poz. 844 wraz z </w:t>
      </w:r>
      <w:proofErr w:type="spellStart"/>
      <w:r w:rsidRPr="00DA74E1">
        <w:rPr>
          <w:rFonts w:ascii="Arial Narrow" w:hAnsi="Arial Narrow"/>
          <w:color w:val="000000"/>
        </w:rPr>
        <w:t>późn</w:t>
      </w:r>
      <w:proofErr w:type="spellEnd"/>
      <w:r w:rsidRPr="00DA74E1">
        <w:rPr>
          <w:rFonts w:ascii="Arial Narrow" w:hAnsi="Arial Narrow"/>
          <w:color w:val="000000"/>
        </w:rPr>
        <w:t>. zm.</w:t>
      </w:r>
    </w:p>
    <w:p w:rsidR="00B6170A" w:rsidRPr="00DA74E1" w:rsidRDefault="00B6170A" w:rsidP="00B6170A">
      <w:pPr>
        <w:autoSpaceDE w:val="0"/>
        <w:autoSpaceDN w:val="0"/>
        <w:adjustRightInd w:val="0"/>
        <w:ind w:left="1418" w:hanging="1418"/>
        <w:jc w:val="both"/>
        <w:rPr>
          <w:rFonts w:ascii="Arial Narrow" w:hAnsi="Arial Narrow"/>
          <w:color w:val="000000"/>
        </w:rPr>
      </w:pPr>
    </w:p>
    <w:p w:rsidR="00B6170A" w:rsidRPr="00DA74E1" w:rsidRDefault="00B6170A" w:rsidP="00B6170A">
      <w:pPr>
        <w:autoSpaceDE w:val="0"/>
        <w:autoSpaceDN w:val="0"/>
        <w:adjustRightInd w:val="0"/>
        <w:ind w:left="1418" w:hanging="141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lastRenderedPageBreak/>
        <w:t>[V]</w:t>
      </w:r>
      <w:r w:rsidRPr="00DA74E1">
        <w:rPr>
          <w:rFonts w:ascii="Arial Narrow" w:hAnsi="Arial Narrow"/>
          <w:color w:val="000000"/>
        </w:rPr>
        <w:tab/>
      </w:r>
      <w:r w:rsidRPr="00DA74E1">
        <w:rPr>
          <w:rFonts w:ascii="Arial Narrow" w:hAnsi="Arial Narrow"/>
          <w:color w:val="000000"/>
          <w:shd w:val="clear" w:color="auto" w:fill="FFFFFF"/>
        </w:rPr>
        <w:t xml:space="preserve">Dz.U. 2014 poz. 817 wraz z </w:t>
      </w:r>
      <w:proofErr w:type="spellStart"/>
      <w:r w:rsidRPr="00DA74E1">
        <w:rPr>
          <w:rFonts w:ascii="Arial Narrow" w:hAnsi="Arial Narrow"/>
          <w:color w:val="000000"/>
          <w:shd w:val="clear" w:color="auto" w:fill="FFFFFF"/>
        </w:rPr>
        <w:t>póżn</w:t>
      </w:r>
      <w:proofErr w:type="spellEnd"/>
      <w:r w:rsidRPr="00DA74E1">
        <w:rPr>
          <w:rFonts w:ascii="Arial Narrow" w:hAnsi="Arial Narrow"/>
          <w:color w:val="000000"/>
          <w:shd w:val="clear" w:color="auto" w:fill="FFFFFF"/>
        </w:rPr>
        <w:t>. zm.</w:t>
      </w:r>
    </w:p>
    <w:p w:rsidR="00B6170A" w:rsidRPr="00DA74E1" w:rsidRDefault="00B6170A" w:rsidP="00B6170A">
      <w:pPr>
        <w:tabs>
          <w:tab w:val="left" w:pos="720"/>
        </w:tabs>
        <w:suppressAutoHyphens/>
        <w:ind w:left="1417" w:hanging="1417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 [VI]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 xml:space="preserve">Rozporządzenie Ministra Spraw Wewnętrznych i Administracji z dnia 20 czerwca 2007                          w sprawie wykazu wyrobów służących zapewnieniu bezpieczeństwa publicznemu lub ochronie zdrowia i życia oraz mienia, a także zasad wydawania dopuszczenia tych wyrobów do użytkowania. (Dz. U. Nr 143, poz. 1002, z </w:t>
      </w:r>
      <w:proofErr w:type="spellStart"/>
      <w:r w:rsidRPr="00DA74E1">
        <w:rPr>
          <w:rFonts w:ascii="Arial Narrow" w:hAnsi="Arial Narrow"/>
          <w:color w:val="000000"/>
        </w:rPr>
        <w:t>późn</w:t>
      </w:r>
      <w:proofErr w:type="spellEnd"/>
      <w:r w:rsidRPr="00DA74E1">
        <w:rPr>
          <w:rFonts w:ascii="Arial Narrow" w:hAnsi="Arial Narrow"/>
          <w:color w:val="000000"/>
        </w:rPr>
        <w:t>. zmianami).</w:t>
      </w:r>
    </w:p>
    <w:p w:rsidR="00B6170A" w:rsidRPr="00DA74E1" w:rsidRDefault="00B6170A" w:rsidP="00B6170A">
      <w:pPr>
        <w:autoSpaceDE w:val="0"/>
        <w:autoSpaceDN w:val="0"/>
        <w:adjustRightInd w:val="0"/>
        <w:ind w:left="1418" w:hanging="141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[VII]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>Rozporządzenie Ministra Infrastruktury z dnia 3 lipca 2003 r. w sprawie szczegółowego zakresu i formy projektu budowlanego.</w:t>
      </w:r>
    </w:p>
    <w:p w:rsidR="00B6170A" w:rsidRPr="00DA74E1" w:rsidRDefault="00B6170A" w:rsidP="00B6170A">
      <w:pPr>
        <w:autoSpaceDE w:val="0"/>
        <w:autoSpaceDN w:val="0"/>
        <w:adjustRightInd w:val="0"/>
        <w:ind w:left="1418" w:hanging="1418"/>
        <w:jc w:val="both"/>
        <w:rPr>
          <w:rFonts w:ascii="Arial Narrow" w:hAnsi="Arial Narrow"/>
          <w:color w:val="000000"/>
        </w:rPr>
      </w:pPr>
      <w:r w:rsidRPr="00DA74E1">
        <w:rPr>
          <w:rFonts w:ascii="Arial Narrow" w:hAnsi="Arial Narrow"/>
          <w:b/>
          <w:bCs/>
          <w:color w:val="000000"/>
        </w:rPr>
        <w:t xml:space="preserve"> [VIII] </w:t>
      </w:r>
      <w:r w:rsidRPr="00DA74E1">
        <w:rPr>
          <w:rFonts w:ascii="Arial Narrow" w:hAnsi="Arial Narrow"/>
          <w:b/>
          <w:bCs/>
          <w:color w:val="000000"/>
        </w:rPr>
        <w:tab/>
      </w:r>
      <w:r w:rsidRPr="00DA74E1">
        <w:rPr>
          <w:rFonts w:ascii="Arial Narrow" w:hAnsi="Arial Narrow"/>
          <w:color w:val="000000"/>
        </w:rPr>
        <w:t xml:space="preserve">Ustawa z dnia 30 kwietnia 2004 r. o wyrobach budowlanych </w:t>
      </w:r>
      <w:r w:rsidRPr="00DA74E1">
        <w:rPr>
          <w:rFonts w:ascii="Arial Narrow" w:hAnsi="Arial Narrow"/>
          <w:color w:val="000000"/>
          <w:shd w:val="clear" w:color="auto" w:fill="FFFFFF"/>
        </w:rPr>
        <w:t xml:space="preserve">wraz z </w:t>
      </w:r>
      <w:proofErr w:type="spellStart"/>
      <w:r w:rsidRPr="00DA74E1">
        <w:rPr>
          <w:rFonts w:ascii="Arial Narrow" w:hAnsi="Arial Narrow"/>
          <w:color w:val="000000"/>
          <w:shd w:val="clear" w:color="auto" w:fill="FFFFFF"/>
        </w:rPr>
        <w:t>późn</w:t>
      </w:r>
      <w:proofErr w:type="spellEnd"/>
      <w:r w:rsidRPr="00DA74E1">
        <w:rPr>
          <w:rFonts w:ascii="Arial Narrow" w:hAnsi="Arial Narrow"/>
          <w:color w:val="000000"/>
          <w:shd w:val="clear" w:color="auto" w:fill="FFFFFF"/>
        </w:rPr>
        <w:t>. zm.</w:t>
      </w:r>
    </w:p>
    <w:p w:rsidR="00B6170A" w:rsidRPr="00DA74E1" w:rsidRDefault="00B6170A" w:rsidP="00B6170A">
      <w:pPr>
        <w:jc w:val="both"/>
        <w:rPr>
          <w:rFonts w:ascii="Arial Narrow" w:hAnsi="Arial Narrow"/>
          <w:u w:val="single"/>
        </w:rPr>
      </w:pPr>
      <w:r w:rsidRPr="00DA74E1">
        <w:rPr>
          <w:rFonts w:ascii="Arial Narrow" w:hAnsi="Arial Narrow"/>
          <w:u w:val="single"/>
        </w:rPr>
        <w:t>Normy</w:t>
      </w:r>
    </w:p>
    <w:p w:rsidR="00B6170A" w:rsidRPr="00DA74E1" w:rsidRDefault="00B6170A" w:rsidP="00B6170A">
      <w:pPr>
        <w:numPr>
          <w:ilvl w:val="0"/>
          <w:numId w:val="3"/>
        </w:numPr>
        <w:tabs>
          <w:tab w:val="clear" w:pos="2133"/>
          <w:tab w:val="num" w:pos="1418"/>
        </w:tabs>
        <w:autoSpaceDE w:val="0"/>
        <w:autoSpaceDN w:val="0"/>
        <w:adjustRightInd w:val="0"/>
        <w:spacing w:after="0" w:line="360" w:lineRule="auto"/>
        <w:ind w:hanging="1707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PN-B-02421 Izolacja cieplna przewodów.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PN-B-03430/Az3 Wentylacja w budynkach mieszkalnych zamieszkania zbiorowego                                i użyteczności publicznej. Wymagania.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PN-EN- ISO 6946 Komponenty budowlane i elementy budynku. Opór cieplny i współczynnik przenikania ciepła. Metoda obliczania.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PN-B-03420 Wentylacja i klimatyzacja. Parametry obliczeniowe powietrza zewnętrznego.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PN-B-03421 Wentylacja i klimatyzacja. Parametry obliczeniowe powietrza w pomieszczeniach przeznaczonych do stałego przebywania ludzi.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  <w:lang w:val="de-DE"/>
        </w:rPr>
      </w:pPr>
      <w:r w:rsidRPr="00DA74E1">
        <w:rPr>
          <w:rFonts w:ascii="Arial Narrow" w:hAnsi="Arial Narrow"/>
        </w:rPr>
        <w:t xml:space="preserve">PN-B-03431 Wentylacja mechaniczna w budownictwie. </w:t>
      </w:r>
      <w:proofErr w:type="spellStart"/>
      <w:r w:rsidRPr="00DA74E1">
        <w:rPr>
          <w:rFonts w:ascii="Arial Narrow" w:hAnsi="Arial Narrow"/>
          <w:lang w:val="de-DE"/>
        </w:rPr>
        <w:t>Wymagania</w:t>
      </w:r>
      <w:proofErr w:type="spellEnd"/>
      <w:r w:rsidRPr="00DA74E1">
        <w:rPr>
          <w:rFonts w:ascii="Arial Narrow" w:hAnsi="Arial Narrow"/>
          <w:lang w:val="de-DE"/>
        </w:rPr>
        <w:t>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  <w:lang w:val="de-DE"/>
        </w:rPr>
      </w:pPr>
      <w:r w:rsidRPr="00DA74E1">
        <w:rPr>
          <w:rFonts w:ascii="Arial Narrow" w:hAnsi="Arial Narrow"/>
        </w:rPr>
        <w:t>PN-B-03434 Wentylacja. Przewody wentylacyjne. Wymagania.</w:t>
      </w:r>
    </w:p>
    <w:p w:rsidR="00B6170A" w:rsidRPr="00DA74E1" w:rsidRDefault="00B6170A" w:rsidP="00B6170A">
      <w:pPr>
        <w:numPr>
          <w:ilvl w:val="0"/>
          <w:numId w:val="2"/>
        </w:numPr>
        <w:tabs>
          <w:tab w:val="clear" w:pos="1602"/>
          <w:tab w:val="num" w:pos="-3544"/>
          <w:tab w:val="num" w:pos="1418"/>
        </w:tabs>
        <w:autoSpaceDE w:val="0"/>
        <w:autoSpaceDN w:val="0"/>
        <w:adjustRightInd w:val="0"/>
        <w:spacing w:after="0"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>„Wymagania techniczne COBRTI INSTAL”:</w:t>
      </w:r>
    </w:p>
    <w:p w:rsidR="00B6170A" w:rsidRDefault="00B6170A" w:rsidP="00B6170A">
      <w:pPr>
        <w:tabs>
          <w:tab w:val="num" w:pos="-3544"/>
        </w:tabs>
        <w:autoSpaceDE w:val="0"/>
        <w:autoSpaceDN w:val="0"/>
        <w:adjustRightInd w:val="0"/>
        <w:spacing w:line="360" w:lineRule="auto"/>
        <w:ind w:left="1418" w:hanging="992"/>
        <w:jc w:val="both"/>
        <w:rPr>
          <w:rFonts w:ascii="Arial Narrow" w:hAnsi="Arial Narrow"/>
        </w:rPr>
      </w:pPr>
      <w:r w:rsidRPr="00DA74E1">
        <w:rPr>
          <w:rFonts w:ascii="Arial Narrow" w:hAnsi="Arial Narrow"/>
        </w:rPr>
        <w:t xml:space="preserve">Zeszyt 5: </w:t>
      </w:r>
      <w:r w:rsidRPr="00DA74E1">
        <w:rPr>
          <w:rFonts w:ascii="Arial Narrow" w:hAnsi="Arial Narrow"/>
        </w:rPr>
        <w:tab/>
        <w:t>Warunki techniczne wykonania i odbioru instalacji wentylacyjnych.</w:t>
      </w:r>
    </w:p>
    <w:p w:rsidR="005D4905" w:rsidRDefault="005D4905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F83D35" w:rsidRPr="00733425" w:rsidRDefault="00F83D35" w:rsidP="00733425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7" w:name="_Toc496596027"/>
      <w:bookmarkEnd w:id="3"/>
      <w:r w:rsidRPr="00733425">
        <w:rPr>
          <w:rFonts w:ascii="Arial Narrow" w:hAnsi="Arial Narrow"/>
          <w:sz w:val="22"/>
          <w:szCs w:val="22"/>
        </w:rPr>
        <w:lastRenderedPageBreak/>
        <w:t>Stan istniejący</w:t>
      </w:r>
      <w:bookmarkEnd w:id="7"/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W rozpatrywanej części budynku (I piętro) istnieją następujące instalacje wentylacyjne: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nawiewna N5 wyposażona w centralę wentylacyjną produkcji o wydajności 3260 m3/h obsługująca pomieszczenia 1/04, 1/07 oraz 1/16.1-4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W20 wyposażona w wentylator dachowy chemoodporny RVISP/6-25-018T o wydajności 1000 m3/h obsługujący dygestorium w pomieszczeniu 1/16.1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W21 wyposażona w wentylator dachowy chemoodporny RVISP/6-25-018T o wydajności 1000 m3/h obsługujący dygestorium w pomieszczeniu 1/16.1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W18 wyposażona w wentylator dachowy chemoodporny RVISP/6-30-055T o wydajności 2800 m3/h obsługujący wyciąg znad stołu laboratoryjnego w pomieszczeniu 1/16.1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W22 wyposażona w wentylator kanałowy o wydajności 680m3/h obsługujący pomieszczeni 1/16.3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W23 wyposażona w wentylator kanałowy o wydajności 300m3/h obsługujący pomieszczenia 1/16.2, 1/16.4, 1/01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W24 wyposażona w wentylator dachowy TFER 315M o wydajności 680m3/h obsługujący pomieszczenie 1/07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 xml:space="preserve">- instalacja wyciągowa W16 wyposażona w wentylator dachowy TFER 315M o wydajności 680m3/h obsługujący pomieszczenie 1/04 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W17 wyposażona w wentylator wyciągowy TFER 200 o wydajności 200m3/h obsługujący pomieszczenia 1/02, 1/03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W26 wyposażona w wentylator dachowy chemoodporny o wydajności 600 m3/h obsługujący dygestorium w pomieszczeniu 1/05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instalacja wyciągowa W27 wyposażona w wentylator dachowy chemoodporny o wydajności 600 m3/h obsługujący dygestorium w pomieszczeniu 1/05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 xml:space="preserve">Centrala wentylacyjna wyposażona została w standardową automatykę oraz pozbawiona jest powiązania z układami wyciągowymi. Układy wyciągowe również nie są wyposażone w żadną automatykę – działają w układzie 0-1 niezależnie od działania centrali nawiewnej. </w:t>
      </w:r>
    </w:p>
    <w:p w:rsidR="005D4905" w:rsidRDefault="005D4905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F83D35" w:rsidRPr="00733425" w:rsidRDefault="00F83D35" w:rsidP="00733425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8" w:name="_Toc496596028"/>
      <w:r w:rsidRPr="00733425">
        <w:rPr>
          <w:rFonts w:ascii="Arial Narrow" w:hAnsi="Arial Narrow"/>
          <w:sz w:val="22"/>
          <w:szCs w:val="22"/>
        </w:rPr>
        <w:lastRenderedPageBreak/>
        <w:t>Rozwiązania projektowe</w:t>
      </w:r>
      <w:bookmarkEnd w:id="8"/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Z bilansu powietrza wynika znaczny przerost powietrza wyciąganego (8525 m3/h) w stosunku do powietrza dostarczanego przez centralę nawiewną N5 (3110 m3/h)</w:t>
      </w:r>
    </w:p>
    <w:tbl>
      <w:tblPr>
        <w:tblW w:w="44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984"/>
        <w:gridCol w:w="920"/>
        <w:gridCol w:w="788"/>
      </w:tblGrid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Pomieszczenie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Instalacja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Nawiew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Wyciąg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125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680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N5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72212" w:rsidRPr="00E359EA" w:rsidTr="00172212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</w:tr>
      <w:tr w:rsidR="00172212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</w:tr>
      <w:tr w:rsidR="00172212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212" w:rsidRPr="00E359EA" w:rsidRDefault="00172212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12" w:rsidRPr="00E359EA" w:rsidRDefault="00172212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1/07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680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N5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1/16.1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N5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2190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1000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1000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2800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1/16.2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1/16.3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B97BBD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  <w:r w:rsidR="00F83D35"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N5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83D35" w:rsidRPr="00E359EA" w:rsidTr="0017221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1/16.4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W23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35" w:rsidRPr="00E359EA" w:rsidRDefault="00F83D35" w:rsidP="00514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359EA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</w:tr>
    </w:tbl>
    <w:p w:rsidR="00F83D35" w:rsidRDefault="00F83D35" w:rsidP="00F83D35"/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Na podstawie powyższej tabeli należy:</w:t>
      </w:r>
    </w:p>
    <w:p w:rsid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 xml:space="preserve">- wymienić istniejącą centralę wentylacyjną N5 na centralę nawiewną wraz z kompletną automatyką obsługującą całe piętro </w:t>
      </w:r>
    </w:p>
    <w:p w:rsidR="002828FF" w:rsidRDefault="002828FF" w:rsidP="00056DAC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doprowadzić kanał nawiewny do pomieszczenia 1/05 z centrali N5</w:t>
      </w:r>
    </w:p>
    <w:p w:rsidR="00101B8F" w:rsidRPr="00F83D35" w:rsidRDefault="00101B8F" w:rsidP="00056DAC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wykonać dodatkowy kanał nawiewny do korytarza laboratorium kompensujący ilość powietrza wyciąganego przez wentylator W17 </w:t>
      </w:r>
    </w:p>
    <w:p w:rsid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 xml:space="preserve">- zamontować na istniejących kanałach wentylacyjnych nawiewnych regulatory zmiennego wydatku </w:t>
      </w:r>
    </w:p>
    <w:p w:rsidR="002828FF" w:rsidRDefault="002828FF" w:rsidP="002828FF">
      <w:pPr>
        <w:pStyle w:val="Akapitzlist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pomieszczeniu 1/16.1 </w:t>
      </w:r>
      <w:r w:rsidR="00101B8F">
        <w:rPr>
          <w:rFonts w:ascii="Arial Narrow" w:hAnsi="Arial Narrow"/>
        </w:rPr>
        <w:t xml:space="preserve">na kanale N5 </w:t>
      </w:r>
      <w:r>
        <w:rPr>
          <w:rFonts w:ascii="Arial Narrow" w:hAnsi="Arial Narrow"/>
        </w:rPr>
        <w:t>regulator zmiennego wydatku RZW1 o wydajności w zakresie 2520 – 4320 m3/h</w:t>
      </w:r>
    </w:p>
    <w:p w:rsidR="002828FF" w:rsidRDefault="002828FF" w:rsidP="002828FF">
      <w:pPr>
        <w:pStyle w:val="Akapitzlist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pomieszczeniu 1/07 </w:t>
      </w:r>
      <w:r w:rsidR="00101B8F">
        <w:rPr>
          <w:rFonts w:ascii="Arial Narrow" w:hAnsi="Arial Narrow"/>
        </w:rPr>
        <w:t xml:space="preserve">na kanale N5 </w:t>
      </w:r>
      <w:r w:rsidR="00053A4C">
        <w:rPr>
          <w:rFonts w:ascii="Arial Narrow" w:hAnsi="Arial Narrow"/>
        </w:rPr>
        <w:t>regulator zmiennego wydatku RZW3</w:t>
      </w:r>
      <w:r>
        <w:rPr>
          <w:rFonts w:ascii="Arial Narrow" w:hAnsi="Arial Narrow"/>
        </w:rPr>
        <w:t xml:space="preserve"> o wydajności w zakresie 340 – 610 m3/h</w:t>
      </w:r>
    </w:p>
    <w:p w:rsidR="002828FF" w:rsidRPr="002828FF" w:rsidRDefault="004F71AD" w:rsidP="002828FF">
      <w:pPr>
        <w:pStyle w:val="Akapitzlist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Dla pomieszczenia</w:t>
      </w:r>
      <w:r w:rsidR="002828FF">
        <w:rPr>
          <w:rFonts w:ascii="Arial Narrow" w:hAnsi="Arial Narrow"/>
        </w:rPr>
        <w:t xml:space="preserve"> 1/05</w:t>
      </w:r>
      <w:r w:rsidR="00101B8F">
        <w:rPr>
          <w:rFonts w:ascii="Arial Narrow" w:hAnsi="Arial Narrow"/>
        </w:rPr>
        <w:t xml:space="preserve"> na kanale N5</w:t>
      </w:r>
      <w:r w:rsidR="002828FF">
        <w:rPr>
          <w:rFonts w:ascii="Arial Narrow" w:hAnsi="Arial Narrow"/>
        </w:rPr>
        <w:t xml:space="preserve"> </w:t>
      </w:r>
      <w:r w:rsidR="000D178E">
        <w:rPr>
          <w:rFonts w:ascii="Arial Narrow" w:hAnsi="Arial Narrow"/>
        </w:rPr>
        <w:t>regulator zmiennego wydatku RZW</w:t>
      </w:r>
      <w:r w:rsidR="00053A4C">
        <w:rPr>
          <w:rFonts w:ascii="Arial Narrow" w:hAnsi="Arial Narrow"/>
        </w:rPr>
        <w:t>2</w:t>
      </w:r>
      <w:r w:rsidR="002828FF">
        <w:rPr>
          <w:rFonts w:ascii="Arial Narrow" w:hAnsi="Arial Narrow"/>
        </w:rPr>
        <w:t xml:space="preserve"> o wydajnośc</w:t>
      </w:r>
      <w:r w:rsidR="00913C37">
        <w:rPr>
          <w:rFonts w:ascii="Arial Narrow" w:hAnsi="Arial Narrow"/>
        </w:rPr>
        <w:t>i w zakresie 35</w:t>
      </w:r>
      <w:r w:rsidR="002828FF">
        <w:rPr>
          <w:rFonts w:ascii="Arial Narrow" w:hAnsi="Arial Narrow"/>
        </w:rPr>
        <w:t>0 –</w:t>
      </w:r>
      <w:r w:rsidR="00913C37">
        <w:rPr>
          <w:rFonts w:ascii="Arial Narrow" w:hAnsi="Arial Narrow"/>
        </w:rPr>
        <w:t xml:space="preserve"> 145</w:t>
      </w:r>
      <w:r w:rsidR="002828FF">
        <w:rPr>
          <w:rFonts w:ascii="Arial Narrow" w:hAnsi="Arial Narrow"/>
        </w:rPr>
        <w:t>0 m3/h</w:t>
      </w:r>
    </w:p>
    <w:p w:rsidR="002828FF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lastRenderedPageBreak/>
        <w:t xml:space="preserve">- zamontować na istniejących kanałach wyciągowych regulatory </w:t>
      </w:r>
      <w:r w:rsidR="002828FF">
        <w:rPr>
          <w:rFonts w:ascii="Arial Narrow" w:hAnsi="Arial Narrow"/>
        </w:rPr>
        <w:t>zmiennego</w:t>
      </w:r>
      <w:r w:rsidRPr="00F83D35">
        <w:rPr>
          <w:rFonts w:ascii="Arial Narrow" w:hAnsi="Arial Narrow"/>
        </w:rPr>
        <w:t xml:space="preserve"> wydatku</w:t>
      </w:r>
    </w:p>
    <w:p w:rsidR="00F83D35" w:rsidRPr="002828FF" w:rsidRDefault="002828FF" w:rsidP="002828FF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 pomieszczeniu 1/16.1</w:t>
      </w:r>
      <w:r w:rsidR="00101B8F">
        <w:rPr>
          <w:rFonts w:ascii="Arial Narrow" w:hAnsi="Arial Narrow"/>
        </w:rPr>
        <w:t>na kanale W18</w:t>
      </w:r>
      <w:r>
        <w:rPr>
          <w:rFonts w:ascii="Arial Narrow" w:hAnsi="Arial Narrow"/>
        </w:rPr>
        <w:t xml:space="preserve"> </w:t>
      </w:r>
      <w:r w:rsidR="000D178E">
        <w:rPr>
          <w:rFonts w:ascii="Arial Narrow" w:hAnsi="Arial Narrow"/>
        </w:rPr>
        <w:t>regulator zmiennego wydatku RZW4</w:t>
      </w:r>
      <w:r>
        <w:rPr>
          <w:rFonts w:ascii="Arial Narrow" w:hAnsi="Arial Narrow"/>
        </w:rPr>
        <w:t xml:space="preserve"> o wydajności </w:t>
      </w:r>
      <w:r w:rsidR="00DF674B">
        <w:rPr>
          <w:rFonts w:ascii="Arial Narrow" w:hAnsi="Arial Narrow"/>
        </w:rPr>
        <w:t>1820 – 2800 m3/h</w:t>
      </w:r>
    </w:p>
    <w:p w:rsid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zamontować na kanałach wyciągowych regulatory stałego wydatku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W22 regulator stałego wydatku RSW1 o wydajności 680m3/h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W23 regulator stałego wydatku RSW2 o wydajności 300m3/h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W20 regulator stałego wydatku RSW3 o wydajności 1000m3/h</w:t>
      </w:r>
    </w:p>
    <w:p w:rsidR="00DF674B" w:rsidRP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W21 regulator stałego wydatku RSW4 o wydajności 1000m3/h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W24 regulator stałego wydatku RSW5 o wydajności 680m3/h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W16 regulator stałego wydatku RSW6 o wydajności 680m3/h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W26 regulator stałego wydatku RSW7</w:t>
      </w:r>
      <w:r w:rsidR="00101B8F">
        <w:rPr>
          <w:rFonts w:ascii="Arial Narrow" w:hAnsi="Arial Narrow"/>
        </w:rPr>
        <w:t xml:space="preserve"> o wydajności 600</w:t>
      </w:r>
      <w:r>
        <w:rPr>
          <w:rFonts w:ascii="Arial Narrow" w:hAnsi="Arial Narrow"/>
        </w:rPr>
        <w:t>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W27 regulator stałego wydatku RSW8</w:t>
      </w:r>
      <w:r w:rsidR="00101B8F">
        <w:rPr>
          <w:rFonts w:ascii="Arial Narrow" w:hAnsi="Arial Narrow"/>
        </w:rPr>
        <w:t xml:space="preserve"> o wydajności 600</w:t>
      </w:r>
      <w:r>
        <w:rPr>
          <w:rFonts w:ascii="Arial Narrow" w:hAnsi="Arial Narrow"/>
        </w:rPr>
        <w:t>m3/h</w:t>
      </w:r>
    </w:p>
    <w:p w:rsidR="00DF674B" w:rsidRDefault="00DF674B" w:rsidP="00DF674B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kanale W28 regulator stałego wydatku RSW9</w:t>
      </w:r>
      <w:r w:rsidR="00913C37">
        <w:rPr>
          <w:rFonts w:ascii="Arial Narrow" w:hAnsi="Arial Narrow"/>
        </w:rPr>
        <w:t xml:space="preserve"> o wydajności 40</w:t>
      </w:r>
      <w:r w:rsidR="00101B8F">
        <w:rPr>
          <w:rFonts w:ascii="Arial Narrow" w:hAnsi="Arial Narrow"/>
        </w:rPr>
        <w:t>0</w:t>
      </w:r>
      <w:r>
        <w:rPr>
          <w:rFonts w:ascii="Arial Narrow" w:hAnsi="Arial Narrow"/>
        </w:rPr>
        <w:t>m3/h</w:t>
      </w:r>
    </w:p>
    <w:p w:rsidR="00DF674B" w:rsidRPr="00DF674B" w:rsidRDefault="00DF674B" w:rsidP="00101B8F">
      <w:pPr>
        <w:pStyle w:val="Akapitzlist"/>
        <w:ind w:left="765"/>
        <w:jc w:val="both"/>
        <w:rPr>
          <w:rFonts w:ascii="Arial Narrow" w:hAnsi="Arial Narrow"/>
        </w:rPr>
      </w:pPr>
    </w:p>
    <w:p w:rsidR="00101B8F" w:rsidRDefault="00101B8F" w:rsidP="00101B8F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 xml:space="preserve">- zamontować na kanałach </w:t>
      </w:r>
      <w:r>
        <w:rPr>
          <w:rFonts w:ascii="Arial Narrow" w:hAnsi="Arial Narrow"/>
        </w:rPr>
        <w:t>nawiewnych</w:t>
      </w:r>
      <w:r w:rsidRPr="00F83D35">
        <w:rPr>
          <w:rFonts w:ascii="Arial Narrow" w:hAnsi="Arial Narrow"/>
        </w:rPr>
        <w:t xml:space="preserve"> regulatory stałego wydatku</w:t>
      </w:r>
    </w:p>
    <w:p w:rsidR="00101B8F" w:rsidRDefault="00101B8F" w:rsidP="00101B8F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 pomieszczeniu 1/16.3 regulator stałego wydatku RSN1 o wydajności 240m2/h</w:t>
      </w:r>
    </w:p>
    <w:p w:rsidR="00101B8F" w:rsidRDefault="00101B8F" w:rsidP="00101B8F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W pomieszczeniu 1/04 regulator stałego wydatku RSN2 o wydajności 6</w:t>
      </w:r>
      <w:r w:rsidR="00B97BBD">
        <w:rPr>
          <w:rFonts w:ascii="Arial Narrow" w:hAnsi="Arial Narrow"/>
        </w:rPr>
        <w:t>00</w:t>
      </w:r>
      <w:r>
        <w:rPr>
          <w:rFonts w:ascii="Arial Narrow" w:hAnsi="Arial Narrow"/>
        </w:rPr>
        <w:t>m3/h</w:t>
      </w:r>
    </w:p>
    <w:p w:rsidR="00101B8F" w:rsidRDefault="00101B8F" w:rsidP="00101B8F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Na korytarzu 1/01 regulator stałego wydatku RSN3 o wydajności 200m3/h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zdemontować w pomieszczeniu 1/16.1 komory filtracyjne na instalacji W18, W20 i W21</w:t>
      </w:r>
    </w:p>
    <w:p w:rsidR="00F83D35" w:rsidRP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- zintegrować wszystkie istniejące wentylatory wyciągowe z automatyką centrali nawiewnej</w:t>
      </w:r>
    </w:p>
    <w:p w:rsidR="00F83D35" w:rsidRDefault="00F83D35" w:rsidP="00056DAC">
      <w:pPr>
        <w:jc w:val="both"/>
        <w:rPr>
          <w:rFonts w:ascii="Arial Narrow" w:hAnsi="Arial Narrow"/>
        </w:rPr>
      </w:pPr>
      <w:r w:rsidRPr="00F83D35">
        <w:rPr>
          <w:rFonts w:ascii="Arial Narrow" w:hAnsi="Arial Narrow"/>
        </w:rPr>
        <w:t>Należy zapewnić w każdym z wentylowanych pomieszczeń laboratoryjnych podciśnienie ok</w:t>
      </w:r>
      <w:r w:rsidR="00F811C4">
        <w:rPr>
          <w:rFonts w:ascii="Arial Narrow" w:hAnsi="Arial Narrow"/>
        </w:rPr>
        <w:t>.</w:t>
      </w:r>
      <w:r w:rsidRPr="00F83D35">
        <w:rPr>
          <w:rFonts w:ascii="Arial Narrow" w:hAnsi="Arial Narrow"/>
        </w:rPr>
        <w:t xml:space="preserve"> 10% w stosunku do nawiewu.</w:t>
      </w:r>
    </w:p>
    <w:p w:rsidR="005D4905" w:rsidRDefault="005D4905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733425" w:rsidRDefault="00733425" w:rsidP="00733425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9" w:name="_Toc496596029"/>
      <w:r w:rsidRPr="00733425">
        <w:rPr>
          <w:rFonts w:ascii="Arial Narrow" w:hAnsi="Arial Narrow"/>
          <w:sz w:val="22"/>
          <w:szCs w:val="22"/>
        </w:rPr>
        <w:lastRenderedPageBreak/>
        <w:t xml:space="preserve">Opis działania </w:t>
      </w:r>
      <w:r w:rsidR="005F31B3">
        <w:rPr>
          <w:rFonts w:ascii="Arial Narrow" w:hAnsi="Arial Narrow"/>
          <w:sz w:val="22"/>
          <w:szCs w:val="22"/>
        </w:rPr>
        <w:t>automatyki</w:t>
      </w:r>
      <w:bookmarkEnd w:id="9"/>
    </w:p>
    <w:p w:rsidR="00321354" w:rsidRDefault="00B90254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Szafa sterująco zasilająca </w:t>
      </w:r>
      <w:r w:rsidR="005F31B3">
        <w:rPr>
          <w:rFonts w:ascii="Arial Narrow" w:hAnsi="Arial Narrow"/>
          <w:lang w:eastAsia="pl-PL"/>
        </w:rPr>
        <w:t>centrali wentylacyjnej musi</w:t>
      </w:r>
      <w:r w:rsidR="009300A3">
        <w:rPr>
          <w:rFonts w:ascii="Arial Narrow" w:hAnsi="Arial Narrow"/>
          <w:lang w:eastAsia="pl-PL"/>
        </w:rPr>
        <w:t xml:space="preserve"> zostać tak skonfigurowana</w:t>
      </w:r>
      <w:r w:rsidR="0054511F">
        <w:rPr>
          <w:rFonts w:ascii="Arial Narrow" w:hAnsi="Arial Narrow"/>
          <w:lang w:eastAsia="pl-PL"/>
        </w:rPr>
        <w:t>,</w:t>
      </w:r>
      <w:r w:rsidR="009300A3">
        <w:rPr>
          <w:rFonts w:ascii="Arial Narrow" w:hAnsi="Arial Narrow"/>
          <w:lang w:eastAsia="pl-PL"/>
        </w:rPr>
        <w:t xml:space="preserve"> aby zbierała informacje z wszystkich istniejących wentylatorów wyciągowych</w:t>
      </w:r>
      <w:r w:rsidR="005F31B3">
        <w:rPr>
          <w:rFonts w:ascii="Arial Narrow" w:hAnsi="Arial Narrow"/>
          <w:lang w:eastAsia="pl-PL"/>
        </w:rPr>
        <w:t xml:space="preserve"> – wszystkie wentylatory muszą zostać doposażone w przekaźniki, które będą wysyłały sygnał do centrali nawiewnej o swoim stanie pracy.</w:t>
      </w:r>
      <w:r>
        <w:rPr>
          <w:rFonts w:ascii="Arial Narrow" w:hAnsi="Arial Narrow"/>
          <w:lang w:eastAsia="pl-PL"/>
        </w:rPr>
        <w:t xml:space="preserve"> Przekaźniki należy zabudować w szafie zasilająco-sterującej centrali zlokalizowanej na dachy budynku. Do każdego wentylatora należy doprowadzić przewód sterowniczy przesyłający stan pracy danego wentylatora. </w:t>
      </w:r>
    </w:p>
    <w:p w:rsidR="005F31B3" w:rsidRDefault="00321354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Praca wentylatorów W16, W17, W18, W20, W21, W22, W23, W24, W26, W27, W28, W29 możliwa tylko podczas pracy centrali wentylacyjnej N5. </w:t>
      </w:r>
    </w:p>
    <w:p w:rsidR="00733425" w:rsidRDefault="005F31B3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Sterownik centrali nawiewnej na podstawie zebranych informacji z elementów wyciągowych będzie zadawał parametry pracy elementom wykonawczym instalacji nawiewnej </w:t>
      </w:r>
      <w:r w:rsidR="001D6484">
        <w:rPr>
          <w:rFonts w:ascii="Arial Narrow" w:hAnsi="Arial Narrow"/>
          <w:lang w:eastAsia="pl-PL"/>
        </w:rPr>
        <w:t xml:space="preserve">– regulatorom </w:t>
      </w:r>
      <w:r w:rsidR="0054511F">
        <w:rPr>
          <w:rFonts w:ascii="Arial Narrow" w:hAnsi="Arial Narrow"/>
          <w:lang w:eastAsia="pl-PL"/>
        </w:rPr>
        <w:t>zmiennego wydatku, siłownikom przepustnic oraz regulował będzie elementami wykonawczymi pracy centrali: siłowniki przepustnic, siłownik zaworu ciepła technologicznego, falownik wentylatora.</w:t>
      </w:r>
      <w:r w:rsidR="00B90254">
        <w:rPr>
          <w:rFonts w:ascii="Arial Narrow" w:hAnsi="Arial Narrow"/>
          <w:lang w:eastAsia="pl-PL"/>
        </w:rPr>
        <w:t xml:space="preserve"> Wszystkie elementy wykonawcze należy zasilić z szafy zasilająco-sterowniczej centrali N5. </w:t>
      </w:r>
      <w:r w:rsidR="0054511F">
        <w:rPr>
          <w:rFonts w:ascii="Arial Narrow" w:hAnsi="Arial Narrow"/>
          <w:lang w:eastAsia="pl-PL"/>
        </w:rPr>
        <w:t xml:space="preserve"> </w:t>
      </w:r>
      <w:r>
        <w:rPr>
          <w:rFonts w:ascii="Arial Narrow" w:hAnsi="Arial Narrow"/>
          <w:lang w:eastAsia="pl-PL"/>
        </w:rPr>
        <w:t xml:space="preserve"> </w:t>
      </w:r>
      <w:r w:rsidR="009300A3">
        <w:rPr>
          <w:rFonts w:ascii="Arial Narrow" w:hAnsi="Arial Narrow"/>
          <w:lang w:eastAsia="pl-PL"/>
        </w:rPr>
        <w:t xml:space="preserve"> </w:t>
      </w:r>
      <w:r w:rsidR="00967B95">
        <w:rPr>
          <w:rFonts w:ascii="Arial Narrow" w:hAnsi="Arial Narrow"/>
          <w:lang w:eastAsia="pl-PL"/>
        </w:rPr>
        <w:t xml:space="preserve"> </w:t>
      </w:r>
    </w:p>
    <w:p w:rsidR="002D6BCB" w:rsidRPr="00D62760" w:rsidRDefault="00D21C6E" w:rsidP="00D62760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10" w:name="_Toc496596030"/>
      <w:r w:rsidRPr="00D62760">
        <w:rPr>
          <w:rFonts w:ascii="Arial Narrow" w:hAnsi="Arial Narrow"/>
          <w:sz w:val="22"/>
          <w:szCs w:val="22"/>
        </w:rPr>
        <w:t>Opis logiki pracy układu wentylacji</w:t>
      </w:r>
      <w:bookmarkEnd w:id="10"/>
    </w:p>
    <w:p w:rsidR="00692833" w:rsidRPr="00692833" w:rsidRDefault="00D21C6E" w:rsidP="00692833">
      <w:pPr>
        <w:pStyle w:val="Nagwek3"/>
        <w:rPr>
          <w:lang w:eastAsia="pl-PL"/>
        </w:rPr>
      </w:pPr>
      <w:bookmarkStart w:id="11" w:name="_Toc496596031"/>
      <w:r>
        <w:rPr>
          <w:lang w:eastAsia="pl-PL"/>
        </w:rPr>
        <w:t>Pomieszczenie 1/16.1</w:t>
      </w:r>
      <w:bookmarkEnd w:id="11"/>
    </w:p>
    <w:p w:rsidR="00C44F83" w:rsidRDefault="00D62760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Centrala nawiewna siecią kanałów doprowadza do pomieszczenia poprzez kratki wentylacyjne zmienną ilość powietrza regulowaną regulatorem zmiennego wydatku </w:t>
      </w:r>
      <w:r w:rsidR="00320A1F">
        <w:rPr>
          <w:rFonts w:ascii="Arial Narrow" w:hAnsi="Arial Narrow"/>
          <w:lang w:eastAsia="pl-PL"/>
        </w:rPr>
        <w:t>RZW</w:t>
      </w:r>
      <w:r>
        <w:rPr>
          <w:rFonts w:ascii="Arial Narrow" w:hAnsi="Arial Narrow"/>
          <w:lang w:eastAsia="pl-PL"/>
        </w:rPr>
        <w:t xml:space="preserve">1. </w:t>
      </w:r>
      <w:r w:rsidR="00C44F83">
        <w:rPr>
          <w:rFonts w:ascii="Arial Narrow" w:hAnsi="Arial Narrow"/>
          <w:lang w:eastAsia="pl-PL"/>
        </w:rPr>
        <w:t xml:space="preserve">Przy braku pracy urządzeń wyciągowych w pomieszczeniu 1/16.1-4 </w:t>
      </w:r>
      <w:r w:rsidR="00175030">
        <w:rPr>
          <w:rFonts w:ascii="Arial Narrow" w:hAnsi="Arial Narrow"/>
          <w:lang w:eastAsia="pl-PL"/>
        </w:rPr>
        <w:t>regulator RZW1 dostarcza do pomieszczenia 252</w:t>
      </w:r>
      <w:r w:rsidR="00117AB5">
        <w:rPr>
          <w:rFonts w:ascii="Arial Narrow" w:hAnsi="Arial Narrow"/>
          <w:lang w:eastAsia="pl-PL"/>
        </w:rPr>
        <w:t>0m3/h podczas gdy regulator RZW4</w:t>
      </w:r>
      <w:r w:rsidR="00175030">
        <w:rPr>
          <w:rFonts w:ascii="Arial Narrow" w:hAnsi="Arial Narrow"/>
          <w:lang w:eastAsia="pl-PL"/>
        </w:rPr>
        <w:t xml:space="preserve"> zamontowany na kanale wyciągowym W18 ogranicza przepływ znad stołu laboratoryjnego do poziomu 2800m3/h. Jest to maksymalny przepływ powietrza przez układ W18.    </w:t>
      </w:r>
    </w:p>
    <w:p w:rsidR="00652E6B" w:rsidRDefault="00BA35CE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W chwili włączenia jednego z dygestoriów regulator </w:t>
      </w:r>
      <w:r w:rsidR="00F811C4">
        <w:rPr>
          <w:rFonts w:ascii="Arial Narrow" w:hAnsi="Arial Narrow"/>
          <w:lang w:eastAsia="pl-PL"/>
        </w:rPr>
        <w:t xml:space="preserve">RZW1 </w:t>
      </w:r>
      <w:r>
        <w:rPr>
          <w:rFonts w:ascii="Arial Narrow" w:hAnsi="Arial Narrow"/>
          <w:lang w:eastAsia="pl-PL"/>
        </w:rPr>
        <w:t>zwiększa wydatek nawiewu o 900m3/h. W chwili włączenia obu dygestoriów wydatek</w:t>
      </w:r>
      <w:r w:rsidR="00652E6B">
        <w:rPr>
          <w:rFonts w:ascii="Arial Narrow" w:hAnsi="Arial Narrow"/>
          <w:lang w:eastAsia="pl-PL"/>
        </w:rPr>
        <w:t xml:space="preserve"> zwiększa się o kolejne 900m3/h czyli regulator zwiększa przepływ powietrza o 1800m3/h.</w:t>
      </w:r>
    </w:p>
    <w:p w:rsidR="00D21C6E" w:rsidRDefault="00652E6B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>W momencie włączenia wentylatora wyciągowego obsługującego układ W22 regulator zmiennego wydatku RZW</w:t>
      </w:r>
      <w:r w:rsidR="00A66B2A">
        <w:rPr>
          <w:rFonts w:ascii="Arial Narrow" w:hAnsi="Arial Narrow"/>
          <w:lang w:eastAsia="pl-PL"/>
        </w:rPr>
        <w:t>4</w:t>
      </w:r>
      <w:r>
        <w:rPr>
          <w:rFonts w:ascii="Arial Narrow" w:hAnsi="Arial Narrow"/>
          <w:lang w:eastAsia="pl-PL"/>
        </w:rPr>
        <w:t xml:space="preserve"> zmniejsza przepływ przez układ W18 o 680m3/h. Na układzie W22 regulator stałego wydatku</w:t>
      </w:r>
      <w:r w:rsidR="000D71AA">
        <w:rPr>
          <w:rFonts w:ascii="Arial Narrow" w:hAnsi="Arial Narrow"/>
          <w:lang w:eastAsia="pl-PL"/>
        </w:rPr>
        <w:t xml:space="preserve"> RSW1</w:t>
      </w:r>
      <w:r>
        <w:rPr>
          <w:rFonts w:ascii="Arial Narrow" w:hAnsi="Arial Narrow"/>
          <w:lang w:eastAsia="pl-PL"/>
        </w:rPr>
        <w:t xml:space="preserve"> wraz z regulatorem </w:t>
      </w:r>
      <w:r w:rsidR="00F811C4">
        <w:rPr>
          <w:rFonts w:ascii="Arial Narrow" w:hAnsi="Arial Narrow"/>
          <w:lang w:eastAsia="pl-PL"/>
        </w:rPr>
        <w:t xml:space="preserve">stałego ciśnienia w kanale utrzymywał będzie stały przepływ powietrza. Napływ do pomieszczenia realizowany będzie przez kratkę nawiewną w pomieszczeniu 1/16.3 oraz przez kompensację. </w:t>
      </w:r>
    </w:p>
    <w:p w:rsidR="00F811C4" w:rsidRDefault="00F811C4" w:rsidP="00056DAC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>Podczas</w:t>
      </w:r>
      <w:r w:rsidR="00D6127A">
        <w:rPr>
          <w:rFonts w:ascii="Arial Narrow" w:hAnsi="Arial Narrow"/>
          <w:lang w:eastAsia="pl-PL"/>
        </w:rPr>
        <w:t xml:space="preserve"> pracy układu W23 regulator RZW4</w:t>
      </w:r>
      <w:r>
        <w:rPr>
          <w:rFonts w:ascii="Arial Narrow" w:hAnsi="Arial Narrow"/>
          <w:lang w:eastAsia="pl-PL"/>
        </w:rPr>
        <w:t xml:space="preserve"> obniży wydatek o 300m3/h. Napływ do pomieszczeń obsługiwanych przez wentylator </w:t>
      </w:r>
      <w:r w:rsidR="00C44F83">
        <w:rPr>
          <w:rFonts w:ascii="Arial Narrow" w:hAnsi="Arial Narrow"/>
          <w:lang w:eastAsia="pl-PL"/>
        </w:rPr>
        <w:t xml:space="preserve">W23 poprzez kompensację. </w:t>
      </w:r>
      <w:r>
        <w:rPr>
          <w:rFonts w:ascii="Arial Narrow" w:hAnsi="Arial Narrow"/>
          <w:lang w:eastAsia="pl-PL"/>
        </w:rPr>
        <w:t xml:space="preserve"> </w:t>
      </w:r>
    </w:p>
    <w:p w:rsidR="00D21C6E" w:rsidRDefault="00495072" w:rsidP="00692833">
      <w:pPr>
        <w:pStyle w:val="Nagwek3"/>
        <w:rPr>
          <w:lang w:eastAsia="pl-PL"/>
        </w:rPr>
      </w:pPr>
      <w:bookmarkStart w:id="12" w:name="_Toc496596032"/>
      <w:r>
        <w:rPr>
          <w:lang w:eastAsia="pl-PL"/>
        </w:rPr>
        <w:t>Pomieszczenie 1/07</w:t>
      </w:r>
      <w:bookmarkEnd w:id="12"/>
    </w:p>
    <w:p w:rsidR="00495072" w:rsidRDefault="00495072" w:rsidP="00172212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 xml:space="preserve">Centrala nawiewna poprzez kratkę wentylacyjną nawiewa </w:t>
      </w:r>
      <w:r w:rsidR="000D71AA">
        <w:rPr>
          <w:rFonts w:ascii="Arial Narrow" w:hAnsi="Arial Narrow"/>
          <w:lang w:eastAsia="pl-PL"/>
        </w:rPr>
        <w:t>d</w:t>
      </w:r>
      <w:r>
        <w:rPr>
          <w:rFonts w:ascii="Arial Narrow" w:hAnsi="Arial Narrow"/>
          <w:lang w:eastAsia="pl-PL"/>
        </w:rPr>
        <w:t xml:space="preserve">o pomieszczenia </w:t>
      </w:r>
      <w:r w:rsidR="000D71AA">
        <w:rPr>
          <w:rFonts w:ascii="Arial Narrow" w:hAnsi="Arial Narrow"/>
          <w:lang w:eastAsia="pl-PL"/>
        </w:rPr>
        <w:t xml:space="preserve">przy braku trawienia w łaźni 340m3/h oraz wyciąga z pomieszczenia za pośrednictwem wentylatora W24 380m3/h. Podczas pracy łaźni regulator RZW3 zwiększa ilość powietrza na nawiewie do poziomu 610m3/h a wentylator wyciągowy zwiększa obroty do wydajności 680m3/h. Zabudowany na kanale wyciągowym regulator stałego wydatku RSW2 ogranicza zwiększanie się podciśnienia w pomieszczeniu. </w:t>
      </w:r>
    </w:p>
    <w:p w:rsidR="000D71AA" w:rsidRDefault="000D71AA" w:rsidP="00692833">
      <w:pPr>
        <w:pStyle w:val="Nagwek3"/>
        <w:rPr>
          <w:lang w:eastAsia="pl-PL"/>
        </w:rPr>
      </w:pPr>
      <w:bookmarkStart w:id="13" w:name="_Toc496596033"/>
      <w:r>
        <w:rPr>
          <w:lang w:eastAsia="pl-PL"/>
        </w:rPr>
        <w:lastRenderedPageBreak/>
        <w:t>Pomieszczenie 1/05</w:t>
      </w:r>
      <w:bookmarkEnd w:id="13"/>
    </w:p>
    <w:p w:rsidR="000D71AA" w:rsidRDefault="000D71AA" w:rsidP="00172212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>Centrala wentylacyjna w stanie normalnym laboratorium – brak badań – nawiewa do pomieszczenia</w:t>
      </w:r>
      <w:r w:rsidR="00172212">
        <w:rPr>
          <w:rFonts w:ascii="Arial Narrow" w:hAnsi="Arial Narrow"/>
          <w:lang w:eastAsia="pl-PL"/>
        </w:rPr>
        <w:t xml:space="preserve"> 550m3h oraz za </w:t>
      </w:r>
      <w:r w:rsidR="000A15B9">
        <w:rPr>
          <w:rFonts w:ascii="Arial Narrow" w:hAnsi="Arial Narrow"/>
          <w:lang w:eastAsia="pl-PL"/>
        </w:rPr>
        <w:t>pomocą wentylatora W29</w:t>
      </w:r>
      <w:r w:rsidR="00172212">
        <w:rPr>
          <w:rFonts w:ascii="Arial Narrow" w:hAnsi="Arial Narrow"/>
          <w:lang w:eastAsia="pl-PL"/>
        </w:rPr>
        <w:t xml:space="preserve"> wyciąga 600m3/h. W momencie włączenia jedn</w:t>
      </w:r>
      <w:r w:rsidR="000D178E">
        <w:rPr>
          <w:rFonts w:ascii="Arial Narrow" w:hAnsi="Arial Narrow"/>
          <w:lang w:eastAsia="pl-PL"/>
        </w:rPr>
        <w:t>ego z dygestoriów regulator RZW</w:t>
      </w:r>
      <w:r w:rsidR="00053A4C">
        <w:rPr>
          <w:rFonts w:ascii="Arial Narrow" w:hAnsi="Arial Narrow"/>
          <w:lang w:eastAsia="pl-PL"/>
        </w:rPr>
        <w:t>2</w:t>
      </w:r>
      <w:r w:rsidR="00172212">
        <w:rPr>
          <w:rFonts w:ascii="Arial Narrow" w:hAnsi="Arial Narrow"/>
          <w:lang w:eastAsia="pl-PL"/>
        </w:rPr>
        <w:t xml:space="preserve"> zwiększa ilość przepływającego do pomieszczenia powietrza o 550m3/h (do poziomu 1100 m3/h). W momencie włączeni</w:t>
      </w:r>
      <w:r w:rsidR="000D178E">
        <w:rPr>
          <w:rFonts w:ascii="Arial Narrow" w:hAnsi="Arial Narrow"/>
          <w:lang w:eastAsia="pl-PL"/>
        </w:rPr>
        <w:t>a obu dygestoriów regulator RZW</w:t>
      </w:r>
      <w:r w:rsidR="00053A4C">
        <w:rPr>
          <w:rFonts w:ascii="Arial Narrow" w:hAnsi="Arial Narrow"/>
          <w:lang w:eastAsia="pl-PL"/>
        </w:rPr>
        <w:t>2</w:t>
      </w:r>
      <w:r w:rsidR="00172212">
        <w:rPr>
          <w:rFonts w:ascii="Arial Narrow" w:hAnsi="Arial Narrow"/>
          <w:lang w:eastAsia="pl-PL"/>
        </w:rPr>
        <w:t xml:space="preserve"> nie zmienia położenia – następuje wyłącz</w:t>
      </w:r>
      <w:r w:rsidR="009E6DCE">
        <w:rPr>
          <w:rFonts w:ascii="Arial Narrow" w:hAnsi="Arial Narrow"/>
          <w:lang w:eastAsia="pl-PL"/>
        </w:rPr>
        <w:t>enie wentylatora wyciągowego W29</w:t>
      </w:r>
      <w:r w:rsidR="00172212">
        <w:rPr>
          <w:rFonts w:ascii="Arial Narrow" w:hAnsi="Arial Narrow"/>
          <w:lang w:eastAsia="pl-PL"/>
        </w:rPr>
        <w:t xml:space="preserve">. </w:t>
      </w:r>
    </w:p>
    <w:p w:rsidR="00321354" w:rsidRDefault="00172212" w:rsidP="00172212">
      <w:pPr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>W każdym przypadku podczas pracy</w:t>
      </w:r>
      <w:r w:rsidR="000D178E">
        <w:rPr>
          <w:rFonts w:ascii="Arial Narrow" w:hAnsi="Arial Narrow"/>
          <w:lang w:eastAsia="pl-PL"/>
        </w:rPr>
        <w:t xml:space="preserve"> okapu znad pieca regulator RZW</w:t>
      </w:r>
      <w:r w:rsidR="00053A4C">
        <w:rPr>
          <w:rFonts w:ascii="Arial Narrow" w:hAnsi="Arial Narrow"/>
          <w:lang w:eastAsia="pl-PL"/>
        </w:rPr>
        <w:t>2</w:t>
      </w:r>
      <w:r>
        <w:rPr>
          <w:rFonts w:ascii="Arial Narrow" w:hAnsi="Arial Narrow"/>
          <w:lang w:eastAsia="pl-PL"/>
        </w:rPr>
        <w:t xml:space="preserve"> zwiększa przepływ powietrza </w:t>
      </w:r>
      <w:r w:rsidR="00476DFB">
        <w:rPr>
          <w:rFonts w:ascii="Arial Narrow" w:hAnsi="Arial Narrow"/>
          <w:lang w:eastAsia="pl-PL"/>
        </w:rPr>
        <w:t>nawiewanego do pomieszczenia o 35</w:t>
      </w:r>
      <w:r>
        <w:rPr>
          <w:rFonts w:ascii="Arial Narrow" w:hAnsi="Arial Narrow"/>
          <w:lang w:eastAsia="pl-PL"/>
        </w:rPr>
        <w:t xml:space="preserve">0m3/h. Ilość powietrza wyciąganego znad pieca </w:t>
      </w:r>
      <w:r w:rsidR="009E6DCE">
        <w:rPr>
          <w:rFonts w:ascii="Arial Narrow" w:hAnsi="Arial Narrow"/>
          <w:lang w:eastAsia="pl-PL"/>
        </w:rPr>
        <w:t>wentylatorem W28</w:t>
      </w:r>
      <w:r>
        <w:rPr>
          <w:rFonts w:ascii="Arial Narrow" w:hAnsi="Arial Narrow"/>
          <w:lang w:eastAsia="pl-PL"/>
        </w:rPr>
        <w:t xml:space="preserve"> </w:t>
      </w:r>
      <w:r w:rsidR="00476DFB">
        <w:rPr>
          <w:rFonts w:ascii="Arial Narrow" w:hAnsi="Arial Narrow"/>
          <w:lang w:eastAsia="pl-PL"/>
        </w:rPr>
        <w:t>400</w:t>
      </w:r>
      <w:r>
        <w:rPr>
          <w:rFonts w:ascii="Arial Narrow" w:hAnsi="Arial Narrow"/>
          <w:lang w:eastAsia="pl-PL"/>
        </w:rPr>
        <w:t xml:space="preserve">m3/h. </w:t>
      </w:r>
    </w:p>
    <w:p w:rsidR="005D4905" w:rsidRDefault="005D4905">
      <w:pPr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br w:type="page"/>
      </w:r>
    </w:p>
    <w:p w:rsidR="00F83D35" w:rsidRPr="00967B95" w:rsidRDefault="00F83D35" w:rsidP="00967B95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14" w:name="_Toc496596034"/>
      <w:r w:rsidRPr="00967B95">
        <w:rPr>
          <w:rFonts w:ascii="Arial Narrow" w:hAnsi="Arial Narrow"/>
          <w:sz w:val="22"/>
          <w:szCs w:val="22"/>
        </w:rPr>
        <w:lastRenderedPageBreak/>
        <w:t>Wytyczne branżowe</w:t>
      </w:r>
      <w:bookmarkEnd w:id="14"/>
    </w:p>
    <w:p w:rsidR="00F83D35" w:rsidRPr="00C05728" w:rsidRDefault="00F83D35" w:rsidP="00C05728">
      <w:pPr>
        <w:pStyle w:val="Nagwek3"/>
        <w:numPr>
          <w:ilvl w:val="0"/>
          <w:numId w:val="10"/>
        </w:numPr>
        <w:ind w:left="426"/>
      </w:pPr>
      <w:bookmarkStart w:id="15" w:name="_Toc496596035"/>
      <w:r w:rsidRPr="00C05728">
        <w:t xml:space="preserve">Branża elektryczna i </w:t>
      </w:r>
      <w:proofErr w:type="spellStart"/>
      <w:r w:rsidRPr="00C05728">
        <w:t>AKPiA</w:t>
      </w:r>
      <w:bookmarkEnd w:id="15"/>
      <w:proofErr w:type="spellEnd"/>
    </w:p>
    <w:p w:rsidR="00F83D35" w:rsidRPr="00F83D35" w:rsidRDefault="00D3429D" w:rsidP="00C0572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F83D35" w:rsidRPr="00F83D35">
        <w:rPr>
          <w:rFonts w:ascii="Arial Narrow" w:hAnsi="Arial Narrow"/>
        </w:rPr>
        <w:t>należy doprowadzić energię elektryczną do wszystkich dobudowanych elementów wentylacyjnych</w:t>
      </w:r>
    </w:p>
    <w:p w:rsidR="00F83D35" w:rsidRPr="00F83D35" w:rsidRDefault="00D3429D" w:rsidP="00C0572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F83D35" w:rsidRPr="00F83D35">
        <w:rPr>
          <w:rFonts w:ascii="Arial Narrow" w:hAnsi="Arial Narrow"/>
        </w:rPr>
        <w:t xml:space="preserve">należy wykonać okablowanie sterownicze </w:t>
      </w:r>
      <w:r w:rsidR="00F83D35">
        <w:rPr>
          <w:rFonts w:ascii="Arial Narrow" w:hAnsi="Arial Narrow"/>
        </w:rPr>
        <w:t>dla elementów wykonawczych</w:t>
      </w:r>
      <w:r w:rsidR="00F83D35" w:rsidRPr="00F83D35">
        <w:rPr>
          <w:rFonts w:ascii="Arial Narrow" w:hAnsi="Arial Narrow"/>
        </w:rPr>
        <w:t xml:space="preserve"> dobudowanych elementów wentylacyjnych</w:t>
      </w:r>
    </w:p>
    <w:p w:rsidR="00F83D35" w:rsidRPr="00F83D35" w:rsidRDefault="00F83D35" w:rsidP="00C05728">
      <w:pPr>
        <w:pStyle w:val="Nagwek3"/>
      </w:pPr>
      <w:bookmarkStart w:id="16" w:name="_Toc496596036"/>
      <w:r w:rsidRPr="00F83D35">
        <w:t>Branża budowlana</w:t>
      </w:r>
      <w:bookmarkEnd w:id="16"/>
    </w:p>
    <w:p w:rsidR="00F83D35" w:rsidRPr="00F83D35" w:rsidRDefault="00F83D35" w:rsidP="00F83D35">
      <w:pPr>
        <w:rPr>
          <w:rFonts w:ascii="Arial Narrow" w:hAnsi="Arial Narrow"/>
        </w:rPr>
      </w:pPr>
      <w:r w:rsidRPr="00F83D35">
        <w:rPr>
          <w:rFonts w:ascii="Arial Narrow" w:hAnsi="Arial Narrow"/>
        </w:rPr>
        <w:t>- należy wykonać niezbędne przebicia przez przegrody poziome i pionowe</w:t>
      </w:r>
    </w:p>
    <w:p w:rsidR="00F83D35" w:rsidRPr="00F83D35" w:rsidRDefault="00F83D35" w:rsidP="00F83D35">
      <w:pPr>
        <w:rPr>
          <w:rFonts w:ascii="Arial Narrow" w:hAnsi="Arial Narrow"/>
        </w:rPr>
      </w:pPr>
      <w:r w:rsidRPr="00F83D35">
        <w:rPr>
          <w:rFonts w:ascii="Arial Narrow" w:hAnsi="Arial Narrow"/>
        </w:rPr>
        <w:t>- należy doprowadzić przebicia i przegrody do odporności ogniowej przegrody</w:t>
      </w:r>
    </w:p>
    <w:p w:rsidR="00F83D35" w:rsidRPr="00F83D35" w:rsidRDefault="00F83D35" w:rsidP="00F83D35">
      <w:pPr>
        <w:rPr>
          <w:rFonts w:ascii="Arial Narrow" w:hAnsi="Arial Narrow"/>
        </w:rPr>
      </w:pPr>
      <w:r w:rsidRPr="00F83D35">
        <w:rPr>
          <w:rFonts w:ascii="Arial Narrow" w:hAnsi="Arial Narrow"/>
        </w:rPr>
        <w:t>- należy uszczelnić przebicia przez poziom dachu</w:t>
      </w:r>
    </w:p>
    <w:p w:rsidR="00F83D35" w:rsidRDefault="00F83D35" w:rsidP="00F83D35">
      <w:pPr>
        <w:rPr>
          <w:rFonts w:ascii="Arial Narrow" w:hAnsi="Arial Narrow"/>
        </w:rPr>
      </w:pPr>
      <w:r w:rsidRPr="00F83D35">
        <w:rPr>
          <w:rFonts w:ascii="Arial Narrow" w:hAnsi="Arial Narrow"/>
        </w:rPr>
        <w:t>- należy obudować elementy wentylacyjne nowoprojektowane</w:t>
      </w:r>
    </w:p>
    <w:p w:rsidR="00F83D35" w:rsidRPr="00F83D35" w:rsidRDefault="00F83D35" w:rsidP="00F83D35">
      <w:pPr>
        <w:rPr>
          <w:rFonts w:ascii="Arial Narrow" w:hAnsi="Arial Narrow"/>
        </w:rPr>
      </w:pPr>
      <w:r>
        <w:rPr>
          <w:rFonts w:ascii="Arial Narrow" w:hAnsi="Arial Narrow"/>
        </w:rPr>
        <w:t>- przewidzieć wymianę konstrukcji wsporczej dla centrali N5</w:t>
      </w:r>
    </w:p>
    <w:p w:rsidR="00F83D35" w:rsidRPr="00F83D35" w:rsidRDefault="00F83D35" w:rsidP="00C05728">
      <w:pPr>
        <w:pStyle w:val="Nagwek3"/>
      </w:pPr>
      <w:bookmarkStart w:id="17" w:name="_Toc496596037"/>
      <w:r w:rsidRPr="00F83D35">
        <w:t>Branża instalacyjna</w:t>
      </w:r>
      <w:bookmarkEnd w:id="17"/>
    </w:p>
    <w:p w:rsidR="00F83D35" w:rsidRPr="00F83D35" w:rsidRDefault="00F83D35" w:rsidP="00F83D35">
      <w:pPr>
        <w:rPr>
          <w:rFonts w:ascii="Arial Narrow" w:hAnsi="Arial Narrow"/>
        </w:rPr>
      </w:pPr>
      <w:r w:rsidRPr="00F83D35">
        <w:rPr>
          <w:rFonts w:ascii="Arial Narrow" w:hAnsi="Arial Narrow"/>
        </w:rPr>
        <w:t>- należy zapewnić ilość ciepła technologicznego na potrzeby nowoprojektowanej centrali nawiewnej N5</w:t>
      </w:r>
    </w:p>
    <w:p w:rsidR="00F92421" w:rsidRDefault="00F92421"/>
    <w:p w:rsidR="005D4905" w:rsidRDefault="005D4905">
      <w:r>
        <w:br w:type="page"/>
      </w:r>
    </w:p>
    <w:p w:rsidR="00C05728" w:rsidRDefault="00C05728" w:rsidP="00C05728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18" w:name="_Toc496596038"/>
      <w:r w:rsidRPr="00C05728">
        <w:rPr>
          <w:rFonts w:ascii="Arial Narrow" w:hAnsi="Arial Narrow"/>
          <w:sz w:val="22"/>
          <w:szCs w:val="22"/>
        </w:rPr>
        <w:lastRenderedPageBreak/>
        <w:t>Karta doborowa centrali N5</w:t>
      </w:r>
      <w:bookmarkEnd w:id="18"/>
    </w:p>
    <w:p w:rsidR="008F3DF7" w:rsidRDefault="008F3DF7" w:rsidP="00C05728">
      <w:pPr>
        <w:rPr>
          <w:rFonts w:ascii="Arial Narrow" w:hAnsi="Arial Narrow"/>
        </w:rPr>
      </w:pPr>
    </w:p>
    <w:p w:rsidR="008F3DF7" w:rsidRDefault="008F3DF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8F3DF7" w:rsidRDefault="008F3DF7" w:rsidP="00C05728">
      <w:pPr>
        <w:rPr>
          <w:rFonts w:ascii="Arial Narrow" w:hAnsi="Arial Narrow"/>
        </w:rPr>
      </w:pPr>
    </w:p>
    <w:p w:rsidR="008F3DF7" w:rsidRDefault="008F3DF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8F3DF7" w:rsidRDefault="008F3DF7" w:rsidP="00C05728">
      <w:pPr>
        <w:rPr>
          <w:rFonts w:ascii="Arial Narrow" w:hAnsi="Arial Narrow"/>
        </w:rPr>
      </w:pPr>
    </w:p>
    <w:p w:rsidR="008F3DF7" w:rsidRDefault="008F3DF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8F3DF7" w:rsidRDefault="008F3DF7" w:rsidP="00C05728">
      <w:pPr>
        <w:rPr>
          <w:rFonts w:ascii="Arial Narrow" w:hAnsi="Arial Narrow"/>
        </w:rPr>
      </w:pPr>
    </w:p>
    <w:p w:rsidR="008F3DF7" w:rsidRDefault="008F3DF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8F3DF7" w:rsidRDefault="008F3DF7" w:rsidP="00C05728">
      <w:pPr>
        <w:rPr>
          <w:rFonts w:ascii="Arial Narrow" w:hAnsi="Arial Narrow"/>
        </w:rPr>
      </w:pPr>
    </w:p>
    <w:p w:rsidR="008F3DF7" w:rsidRDefault="008F3DF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F92421" w:rsidRPr="00C05728" w:rsidRDefault="00C05728" w:rsidP="00C05728">
      <w:pPr>
        <w:rPr>
          <w:rFonts w:ascii="Arial Narrow" w:eastAsia="Times New Roman" w:hAnsi="Arial Narrow" w:cs="Arial"/>
          <w:b/>
          <w:lang w:eastAsia="pl-PL"/>
        </w:rPr>
      </w:pPr>
      <w:r>
        <w:rPr>
          <w:rFonts w:ascii="Arial Narrow" w:hAnsi="Arial Narrow"/>
        </w:rPr>
        <w:lastRenderedPageBreak/>
        <w:br w:type="page"/>
      </w:r>
    </w:p>
    <w:p w:rsidR="00C05728" w:rsidRDefault="00C05728" w:rsidP="00C05728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19" w:name="_Toc496596039"/>
      <w:r w:rsidRPr="00C05728">
        <w:rPr>
          <w:rFonts w:ascii="Arial Narrow" w:hAnsi="Arial Narrow"/>
          <w:sz w:val="22"/>
          <w:szCs w:val="22"/>
        </w:rPr>
        <w:lastRenderedPageBreak/>
        <w:t>Rzut I piętra</w:t>
      </w:r>
      <w:bookmarkEnd w:id="19"/>
    </w:p>
    <w:p w:rsidR="00C05728" w:rsidRPr="00C05728" w:rsidRDefault="00C05728" w:rsidP="00C05728">
      <w:pPr>
        <w:rPr>
          <w:rFonts w:ascii="Arial Narrow" w:eastAsia="Times New Roman" w:hAnsi="Arial Narrow" w:cs="Arial"/>
          <w:b/>
          <w:lang w:eastAsia="pl-PL"/>
        </w:rPr>
      </w:pPr>
      <w:r>
        <w:rPr>
          <w:rFonts w:ascii="Arial Narrow" w:hAnsi="Arial Narrow"/>
        </w:rPr>
        <w:br w:type="page"/>
      </w:r>
    </w:p>
    <w:p w:rsidR="00C05728" w:rsidRDefault="00C05728" w:rsidP="00C05728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20" w:name="_Toc496596040"/>
      <w:r w:rsidRPr="00C05728">
        <w:rPr>
          <w:rFonts w:ascii="Arial Narrow" w:hAnsi="Arial Narrow"/>
          <w:sz w:val="22"/>
          <w:szCs w:val="22"/>
        </w:rPr>
        <w:lastRenderedPageBreak/>
        <w:t>Rzut Dachu</w:t>
      </w:r>
      <w:bookmarkEnd w:id="20"/>
    </w:p>
    <w:p w:rsidR="00C05728" w:rsidRPr="00C05728" w:rsidRDefault="00C05728" w:rsidP="00C05728">
      <w:pPr>
        <w:rPr>
          <w:rFonts w:ascii="Arial Narrow" w:eastAsia="Times New Roman" w:hAnsi="Arial Narrow" w:cs="Arial"/>
          <w:b/>
          <w:lang w:eastAsia="pl-PL"/>
        </w:rPr>
      </w:pPr>
      <w:r>
        <w:rPr>
          <w:rFonts w:ascii="Arial Narrow" w:hAnsi="Arial Narrow"/>
        </w:rPr>
        <w:br w:type="page"/>
      </w:r>
    </w:p>
    <w:p w:rsidR="00C05728" w:rsidRDefault="00C05728" w:rsidP="00C05728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21" w:name="_Toc496596041"/>
      <w:r w:rsidRPr="00C05728">
        <w:rPr>
          <w:rFonts w:ascii="Arial Narrow" w:hAnsi="Arial Narrow"/>
          <w:sz w:val="22"/>
          <w:szCs w:val="22"/>
        </w:rPr>
        <w:lastRenderedPageBreak/>
        <w:t>Schemat automatyki</w:t>
      </w:r>
      <w:bookmarkEnd w:id="21"/>
    </w:p>
    <w:p w:rsidR="00C05728" w:rsidRPr="00C05728" w:rsidRDefault="00C05728" w:rsidP="00C05728">
      <w:pPr>
        <w:rPr>
          <w:lang w:eastAsia="pl-PL"/>
        </w:rPr>
      </w:pPr>
    </w:p>
    <w:p w:rsidR="00132534" w:rsidRDefault="00132534" w:rsidP="00C05728">
      <w:pPr>
        <w:rPr>
          <w:lang w:eastAsia="pl-PL"/>
        </w:rPr>
      </w:pPr>
    </w:p>
    <w:p w:rsidR="00615571" w:rsidRDefault="00132534">
      <w:pPr>
        <w:rPr>
          <w:lang w:eastAsia="pl-PL"/>
        </w:rPr>
      </w:pPr>
      <w:r>
        <w:rPr>
          <w:lang w:eastAsia="pl-PL"/>
        </w:rPr>
        <w:br w:type="page"/>
      </w:r>
    </w:p>
    <w:p w:rsidR="00615571" w:rsidRDefault="00615571">
      <w:pPr>
        <w:rPr>
          <w:lang w:eastAsia="pl-PL"/>
        </w:rPr>
      </w:pPr>
      <w:r>
        <w:rPr>
          <w:lang w:eastAsia="pl-PL"/>
        </w:rPr>
        <w:lastRenderedPageBreak/>
        <w:br w:type="page"/>
      </w:r>
    </w:p>
    <w:p w:rsidR="00615571" w:rsidRDefault="00615571">
      <w:pPr>
        <w:rPr>
          <w:lang w:eastAsia="pl-PL"/>
        </w:rPr>
      </w:pPr>
    </w:p>
    <w:p w:rsidR="00615571" w:rsidRDefault="00615571">
      <w:pPr>
        <w:rPr>
          <w:lang w:eastAsia="pl-PL"/>
        </w:rPr>
      </w:pPr>
      <w:r>
        <w:rPr>
          <w:lang w:eastAsia="pl-PL"/>
        </w:rPr>
        <w:br w:type="page"/>
      </w:r>
    </w:p>
    <w:p w:rsidR="00615571" w:rsidRDefault="00615571">
      <w:pPr>
        <w:rPr>
          <w:lang w:eastAsia="pl-PL"/>
        </w:rPr>
      </w:pPr>
    </w:p>
    <w:p w:rsidR="00615571" w:rsidRDefault="00615571">
      <w:pPr>
        <w:rPr>
          <w:lang w:eastAsia="pl-PL"/>
        </w:rPr>
      </w:pPr>
      <w:bookmarkStart w:id="22" w:name="_GoBack"/>
      <w:bookmarkEnd w:id="22"/>
    </w:p>
    <w:p w:rsidR="00615571" w:rsidRDefault="00615571">
      <w:pPr>
        <w:rPr>
          <w:lang w:eastAsia="pl-PL"/>
        </w:rPr>
      </w:pPr>
    </w:p>
    <w:p w:rsidR="00132534" w:rsidRDefault="00615571">
      <w:pPr>
        <w:rPr>
          <w:lang w:eastAsia="pl-PL"/>
        </w:rPr>
      </w:pPr>
      <w:r>
        <w:rPr>
          <w:lang w:eastAsia="pl-PL"/>
        </w:rPr>
        <w:br w:type="page"/>
      </w:r>
    </w:p>
    <w:p w:rsidR="00C05728" w:rsidRPr="001174ED" w:rsidRDefault="00132534" w:rsidP="001174ED">
      <w:pPr>
        <w:pStyle w:val="Nagwek2"/>
        <w:numPr>
          <w:ilvl w:val="1"/>
          <w:numId w:val="4"/>
        </w:numPr>
        <w:spacing w:before="240" w:after="60" w:line="360" w:lineRule="auto"/>
        <w:jc w:val="both"/>
        <w:rPr>
          <w:rFonts w:ascii="Arial Narrow" w:hAnsi="Arial Narrow"/>
          <w:sz w:val="22"/>
          <w:szCs w:val="22"/>
        </w:rPr>
      </w:pPr>
      <w:bookmarkStart w:id="23" w:name="_Toc496596042"/>
      <w:r w:rsidRPr="001174ED">
        <w:rPr>
          <w:rFonts w:ascii="Arial Narrow" w:hAnsi="Arial Narrow"/>
          <w:sz w:val="22"/>
          <w:szCs w:val="22"/>
        </w:rPr>
        <w:lastRenderedPageBreak/>
        <w:t>Zestawienie materiałów</w:t>
      </w:r>
      <w:bookmarkEnd w:id="23"/>
    </w:p>
    <w:tbl>
      <w:tblPr>
        <w:tblW w:w="9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916"/>
        <w:gridCol w:w="960"/>
        <w:gridCol w:w="754"/>
        <w:gridCol w:w="1840"/>
      </w:tblGrid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Oznaczenie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Opis elementu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CZ5-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CZ5- 1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QD-N-C-1250X600-1500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5.55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CZ5- 2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Zaślepka QESv-N-C-1250x600-30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0.806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CZ5- 3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QD-N-C-1250X600-500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1.85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CZ5- 4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QD-N-C-600X600-8801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21.122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CZ5- 5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Czerpnia-wyrzutnia CWP-600x600-NR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Redukcja </w:t>
            </w: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asym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. QPR2v-N-C-1250x600-800x600-0-m225-30-30-500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2.029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QD-N-C-800X600-856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2.398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Trójnik TR2v-N-C-800x600-500-400-250-300-100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1.526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val="en-US" w:eastAsia="pl-PL"/>
              </w:rPr>
              <w:t>Regulator RVP-R-250-340-610-340RZW3--SO +LMV-D2-MP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Redukcja </w:t>
            </w: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sym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. QPR6v-N-C-600x800-370x600-30-30-500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1.428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VRS-250-600-1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QD-N-C-370X600-337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Łuk QBv-N-C-370x600-31-31-120-35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0.974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QD-N-C-370X600-344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0.668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N5- 10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Trójnik TPCL-C-315-160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0.44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SPR-C-400-303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0.381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SPR-C-400-1x3000+2000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6.28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KVR-N-160-200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Trójnik TPCL-C-400-315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0.861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SPR-C-315-67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0.066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0.201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BSDL-C-315-90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0.971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Mufa MSF-C-400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0.265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N5- 19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Zawór nawiewny KN-RM-160-C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N5- 20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Redukcja RSCLL-C-400-315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0.342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VRS-200-240-1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SPR-C-315-3x3000+1870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10.75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BSL-C-315-45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0.405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SPR-C-315-739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0.731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val="en-US" w:eastAsia="pl-PL"/>
              </w:rPr>
              <w:t>Regulator RVP-R-315-350-1450-350RZW4--SO +LMV-D2-MP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SPR-C-315-188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0.185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Trójnik TPCL-C-315-315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0.748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N5- 28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Mufa MSF-C-315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N5- 29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Redukcja RSCLL-C-315-250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0.22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N5- 30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1.099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SPR-C-250-2x3000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4.71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0.785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0.507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0.367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0.430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0.741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BPL-C-250-45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0.283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N5- 39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0.907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N5- 40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SPR-C-250-1868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1.467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N5- 41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Nawiewnik wirowy NS-9-KK1Z-600-SL SR-300-b250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N5- 44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VRS-200-200-1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N5- 57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val="en-US" w:eastAsia="pl-PL"/>
              </w:rPr>
              <w:t>Regulator RVP-P-505x400-2520-4320-2520-SO +NMV-D2-MP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N5- 59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Redukcja </w:t>
            </w: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sym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. QPR6v-N-C-400x505-370x600-30-30-500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0.974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W18-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W18- 1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val="en-US" w:eastAsia="pl-PL"/>
              </w:rPr>
              <w:t>Regulator RVP-R-400-2800-2800-1820RZW2--SO +NMV-D2-MP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W18- 2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Redukcja RSCLL-C-450-400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0.38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PCV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W20-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W20- 1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VRS-250-1000-1-SN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W21-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W21- 1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VRS-250-1000-1-SN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W26-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Wentylator </w:t>
            </w:r>
            <w:proofErr w:type="spellStart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WDc</w:t>
            </w:r>
            <w:proofErr w:type="spellEnd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proofErr w:type="spellStart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sw</w:t>
            </w:r>
            <w:proofErr w:type="spellEnd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25, 1450 </w:t>
            </w:r>
            <w:proofErr w:type="spellStart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./min 0,37kW, 400V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7E404D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MetalPlast</w:t>
            </w:r>
            <w:proofErr w:type="spellEnd"/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0.883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SPR-C-250-2x3000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4.71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15FF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W26- 7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VRS-250-600-1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W27-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Wentylator </w:t>
            </w:r>
            <w:proofErr w:type="spellStart"/>
            <w:r w:rsidR="00F96D49">
              <w:rPr>
                <w:rFonts w:ascii="Calibri" w:eastAsia="Times New Roman" w:hAnsi="Calibri" w:cs="Calibri"/>
                <w:color w:val="000000"/>
                <w:lang w:eastAsia="pl-PL"/>
              </w:rPr>
              <w:t>WDc</w:t>
            </w:r>
            <w:proofErr w:type="spellEnd"/>
            <w:r w:rsidR="00F96D49"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proofErr w:type="spellStart"/>
            <w:r w:rsidR="00F96D49">
              <w:rPr>
                <w:rFonts w:ascii="Calibri" w:eastAsia="Times New Roman" w:hAnsi="Calibri" w:cs="Calibri"/>
                <w:color w:val="000000"/>
                <w:lang w:eastAsia="pl-PL"/>
              </w:rPr>
              <w:t>sw</w:t>
            </w:r>
            <w:proofErr w:type="spellEnd"/>
            <w:r w:rsidR="00F96D4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751AB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25, 1450 </w:t>
            </w:r>
            <w:proofErr w:type="spellStart"/>
            <w:r w:rsidR="00751AB8">
              <w:rPr>
                <w:rFonts w:ascii="Calibri" w:eastAsia="Times New Roman" w:hAnsi="Calibri" w:cs="Calibri"/>
                <w:color w:val="000000"/>
                <w:lang w:eastAsia="pl-PL"/>
              </w:rPr>
              <w:t>obr</w:t>
            </w:r>
            <w:proofErr w:type="spellEnd"/>
            <w:r w:rsidR="00751AB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./min 0,37kW, </w:t>
            </w:r>
            <w:r w:rsidR="00751AB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400V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7E404D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MetalPlast</w:t>
            </w:r>
            <w:proofErr w:type="spellEnd"/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W27- 2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C66E5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0.883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C66E5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C66E5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SPR-C-250-2x3000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4.71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C66E5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C66E5A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W27- 7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VRS-250-600-1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W28- 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Wentylator RVISP-</w:t>
            </w:r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-20-0</w:t>
            </w:r>
            <w:r w:rsidR="007E404D">
              <w:rPr>
                <w:rFonts w:ascii="Calibri" w:eastAsia="Times New Roman" w:hAnsi="Calibri" w:cs="Calibri"/>
                <w:color w:val="000000"/>
                <w:lang w:eastAsia="pl-PL"/>
              </w:rPr>
              <w:t>75S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prod.Venture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Ind.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BPL-C-160-90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SPR-C-160-1752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0.879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SPR-C-160-1518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0.762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BPL-C-160-90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SPR-C-160-2x3000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3.012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BPL-C-160-90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SPR-C-160-2734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1.372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Regulator przepływu CAV VRS-160-400-1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W28- 10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BPL-C-160-45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0.117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W28- 11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SPR-C-160-234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0.117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W28- 12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BPL-C-160-90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0.182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EA7785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PP</w:t>
            </w:r>
            <w:r w:rsidR="00FB0062"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W29- 1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Wentylator dachowy RF-6-250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prod.Venture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Ind.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W29- 2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W29- 3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SPR-C-250-625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0.491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W29- 4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W29- 5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SPR-C-250-2x3000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4.71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W29- 6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Kolano BSDL-C-250-90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0.651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W29- 7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Kanał wentylacyjny SPR-C-250-469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0.368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prod.ALNOR</w:t>
            </w:r>
            <w:proofErr w:type="spellEnd"/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FB0062" w:rsidRPr="00FB0062" w:rsidTr="00FB0062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W29- 8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Nawiewnik wirowy NS-9-KK1Z-600-SL SR-300-b250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062" w:rsidRPr="00FB0062" w:rsidRDefault="00FB0062" w:rsidP="00FB0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B00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Smay </w:t>
            </w:r>
          </w:p>
        </w:tc>
      </w:tr>
    </w:tbl>
    <w:p w:rsidR="00132534" w:rsidRDefault="00132534" w:rsidP="00C05728">
      <w:pPr>
        <w:rPr>
          <w:lang w:eastAsia="pl-PL"/>
        </w:rPr>
      </w:pPr>
    </w:p>
    <w:p w:rsidR="003F3023" w:rsidRDefault="003F3023" w:rsidP="00C05728">
      <w:pPr>
        <w:rPr>
          <w:lang w:eastAsia="pl-PL"/>
        </w:rPr>
      </w:pPr>
    </w:p>
    <w:p w:rsidR="003F3023" w:rsidRPr="00C05728" w:rsidRDefault="003F3023" w:rsidP="00C05728">
      <w:pPr>
        <w:rPr>
          <w:lang w:eastAsia="pl-PL"/>
        </w:rPr>
      </w:pPr>
    </w:p>
    <w:sectPr w:rsidR="003F3023" w:rsidRPr="00C05728" w:rsidSect="00F83D35">
      <w:headerReference w:type="default" r:id="rId10"/>
      <w:footerReference w:type="default" r:id="rId11"/>
      <w:pgSz w:w="11906" w:h="16838"/>
      <w:pgMar w:top="212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F9" w:rsidRDefault="007831F9" w:rsidP="00FA53F3">
      <w:pPr>
        <w:spacing w:after="0" w:line="240" w:lineRule="auto"/>
      </w:pPr>
      <w:r>
        <w:separator/>
      </w:r>
    </w:p>
  </w:endnote>
  <w:endnote w:type="continuationSeparator" w:id="0">
    <w:p w:rsidR="007831F9" w:rsidRDefault="007831F9" w:rsidP="00FA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49" w:rsidRDefault="00F96D49"/>
  <w:p w:rsidR="00F96D49" w:rsidRDefault="00F96D49" w:rsidP="00F92421">
    <w:pPr>
      <w:pStyle w:val="FooterOdd"/>
      <w:spacing w:after="0"/>
      <w:jc w:val="left"/>
    </w:pPr>
    <w:r>
      <w:t>43-155 Bieruń, ul. Niedługa 6</w:t>
    </w:r>
  </w:p>
  <w:p w:rsidR="00F96D49" w:rsidRDefault="00F96D49" w:rsidP="00F92421">
    <w:pPr>
      <w:pStyle w:val="FooterOdd"/>
      <w:spacing w:after="0"/>
      <w:jc w:val="left"/>
    </w:pPr>
    <w:r>
      <w:t>NIP: 646-264-56-80</w:t>
    </w:r>
    <w:r>
      <w:tab/>
    </w:r>
    <w:r>
      <w:tab/>
    </w:r>
    <w:r>
      <w:tab/>
      <w:t xml:space="preserve">E: </w:t>
    </w:r>
    <w:hyperlink r:id="rId1" w:history="1">
      <w:r w:rsidRPr="00061586">
        <w:rPr>
          <w:rStyle w:val="Hipercze"/>
        </w:rPr>
        <w:t>instalmatmu@gmail.com</w:t>
      </w:r>
    </w:hyperlink>
    <w:r>
      <w:tab/>
    </w:r>
    <w:r>
      <w:tab/>
      <w:t>M: 884-84-03-12</w:t>
    </w:r>
  </w:p>
  <w:p w:rsidR="00F96D49" w:rsidRDefault="00F96D49" w:rsidP="00C05728">
    <w:pPr>
      <w:pStyle w:val="FooterOdd"/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="001D3E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F9" w:rsidRDefault="007831F9" w:rsidP="00FA53F3">
      <w:pPr>
        <w:spacing w:after="0" w:line="240" w:lineRule="auto"/>
      </w:pPr>
      <w:r>
        <w:separator/>
      </w:r>
    </w:p>
  </w:footnote>
  <w:footnote w:type="continuationSeparator" w:id="0">
    <w:p w:rsidR="007831F9" w:rsidRDefault="007831F9" w:rsidP="00FA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49" w:rsidRPr="003062C1" w:rsidRDefault="00F96D49" w:rsidP="00FA53F3">
    <w:pPr>
      <w:pStyle w:val="Nagwek"/>
      <w:jc w:val="center"/>
      <w:rPr>
        <w:rFonts w:ascii="Colonna MT" w:hAnsi="Colonna MT"/>
        <w:sz w:val="44"/>
      </w:rPr>
    </w:pPr>
    <w:r w:rsidRPr="003062C1">
      <w:rPr>
        <w:rFonts w:ascii="Colonna MT" w:hAnsi="Colonna MT"/>
        <w:sz w:val="44"/>
      </w:rPr>
      <w:t>INSTALMAT</w:t>
    </w:r>
  </w:p>
  <w:p w:rsidR="00F96D49" w:rsidRDefault="00F96D49" w:rsidP="00FA53F3">
    <w:pPr>
      <w:pStyle w:val="Nagwek"/>
      <w:jc w:val="center"/>
    </w:pPr>
    <w:r>
      <w:t>Mateusz Urbańczyk</w:t>
    </w:r>
  </w:p>
  <w:p w:rsidR="00F96D49" w:rsidRDefault="00F96D49" w:rsidP="00FA53F3">
    <w:pPr>
      <w:pStyle w:val="Nagwek"/>
      <w:jc w:val="center"/>
    </w:pPr>
    <w:r>
      <w:t>Nadzory – Wykonawstwo – Projekty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0534"/>
    <w:multiLevelType w:val="hybridMultilevel"/>
    <w:tmpl w:val="D556DCCE"/>
    <w:lvl w:ilvl="0" w:tplc="FFFFFFFF">
      <w:start w:val="1"/>
      <w:numFmt w:val="bullet"/>
      <w:lvlText w:val=""/>
      <w:lvlJc w:val="left"/>
      <w:pPr>
        <w:tabs>
          <w:tab w:val="num" w:pos="1602"/>
        </w:tabs>
        <w:ind w:left="160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322"/>
        </w:tabs>
        <w:ind w:left="23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42"/>
        </w:tabs>
        <w:ind w:left="30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</w:abstractNum>
  <w:abstractNum w:abstractNumId="1">
    <w:nsid w:val="19D11077"/>
    <w:multiLevelType w:val="hybridMultilevel"/>
    <w:tmpl w:val="C60EAD06"/>
    <w:lvl w:ilvl="0" w:tplc="85EE658C">
      <w:start w:val="1"/>
      <w:numFmt w:val="lowerLetter"/>
      <w:pStyle w:val="Nagwek3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D25525F"/>
    <w:multiLevelType w:val="hybridMultilevel"/>
    <w:tmpl w:val="EED2B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26E73"/>
    <w:multiLevelType w:val="hybridMultilevel"/>
    <w:tmpl w:val="E21AA7E2"/>
    <w:lvl w:ilvl="0" w:tplc="FFFFFFFF">
      <w:start w:val="1"/>
      <w:numFmt w:val="bullet"/>
      <w:lvlText w:val=""/>
      <w:lvlJc w:val="left"/>
      <w:pPr>
        <w:tabs>
          <w:tab w:val="num" w:pos="465"/>
        </w:tabs>
        <w:ind w:left="46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8D4824"/>
    <w:multiLevelType w:val="hybridMultilevel"/>
    <w:tmpl w:val="085864D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8B80568"/>
    <w:multiLevelType w:val="hybridMultilevel"/>
    <w:tmpl w:val="17206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70A02"/>
    <w:multiLevelType w:val="hybridMultilevel"/>
    <w:tmpl w:val="660C3B3A"/>
    <w:lvl w:ilvl="0" w:tplc="04150005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3"/>
        </w:tabs>
        <w:ind w:left="2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3"/>
        </w:tabs>
        <w:ind w:left="3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3"/>
        </w:tabs>
        <w:ind w:left="4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</w:abstractNum>
  <w:abstractNum w:abstractNumId="7">
    <w:nsid w:val="66DF3999"/>
    <w:multiLevelType w:val="multilevel"/>
    <w:tmpl w:val="714E37E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C1B275A"/>
    <w:multiLevelType w:val="hybridMultilevel"/>
    <w:tmpl w:val="A90A5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F3"/>
    <w:rsid w:val="00053A4C"/>
    <w:rsid w:val="00056DAC"/>
    <w:rsid w:val="00067895"/>
    <w:rsid w:val="000A15B9"/>
    <w:rsid w:val="000B7B62"/>
    <w:rsid w:val="000D178E"/>
    <w:rsid w:val="000D71AA"/>
    <w:rsid w:val="000F27AD"/>
    <w:rsid w:val="00101B8F"/>
    <w:rsid w:val="001174ED"/>
    <w:rsid w:val="00117AB5"/>
    <w:rsid w:val="00132534"/>
    <w:rsid w:val="00172212"/>
    <w:rsid w:val="00175030"/>
    <w:rsid w:val="001A2604"/>
    <w:rsid w:val="001D3E83"/>
    <w:rsid w:val="001D6484"/>
    <w:rsid w:val="001E1F0F"/>
    <w:rsid w:val="002828FF"/>
    <w:rsid w:val="002D6BCB"/>
    <w:rsid w:val="003062C1"/>
    <w:rsid w:val="00320A1F"/>
    <w:rsid w:val="00321354"/>
    <w:rsid w:val="00367C52"/>
    <w:rsid w:val="00381330"/>
    <w:rsid w:val="003839BC"/>
    <w:rsid w:val="003F3023"/>
    <w:rsid w:val="004638C7"/>
    <w:rsid w:val="00476DFB"/>
    <w:rsid w:val="00495072"/>
    <w:rsid w:val="004A2E2C"/>
    <w:rsid w:val="004F71AD"/>
    <w:rsid w:val="00514B2B"/>
    <w:rsid w:val="0054511F"/>
    <w:rsid w:val="0058332A"/>
    <w:rsid w:val="005A1078"/>
    <w:rsid w:val="005B7458"/>
    <w:rsid w:val="005D36FD"/>
    <w:rsid w:val="005D4905"/>
    <w:rsid w:val="005E60DD"/>
    <w:rsid w:val="005F2D0C"/>
    <w:rsid w:val="005F31B3"/>
    <w:rsid w:val="00615571"/>
    <w:rsid w:val="0062278D"/>
    <w:rsid w:val="006457CE"/>
    <w:rsid w:val="00652E6B"/>
    <w:rsid w:val="00692833"/>
    <w:rsid w:val="006A53F9"/>
    <w:rsid w:val="006D2830"/>
    <w:rsid w:val="00733425"/>
    <w:rsid w:val="00733FBA"/>
    <w:rsid w:val="00751AB8"/>
    <w:rsid w:val="00771B5B"/>
    <w:rsid w:val="00777CF0"/>
    <w:rsid w:val="007831F9"/>
    <w:rsid w:val="007E3A10"/>
    <w:rsid w:val="007E404D"/>
    <w:rsid w:val="0082315C"/>
    <w:rsid w:val="00823A84"/>
    <w:rsid w:val="00860A55"/>
    <w:rsid w:val="008977A7"/>
    <w:rsid w:val="008F3DF7"/>
    <w:rsid w:val="00913C37"/>
    <w:rsid w:val="00916D4A"/>
    <w:rsid w:val="00917B76"/>
    <w:rsid w:val="009300A3"/>
    <w:rsid w:val="00967B95"/>
    <w:rsid w:val="009E261F"/>
    <w:rsid w:val="009E6DCE"/>
    <w:rsid w:val="00A66B2A"/>
    <w:rsid w:val="00AA5ED8"/>
    <w:rsid w:val="00AC682A"/>
    <w:rsid w:val="00B2252C"/>
    <w:rsid w:val="00B23A69"/>
    <w:rsid w:val="00B6170A"/>
    <w:rsid w:val="00B7379C"/>
    <w:rsid w:val="00B90254"/>
    <w:rsid w:val="00B9118C"/>
    <w:rsid w:val="00B97BBD"/>
    <w:rsid w:val="00BA35CE"/>
    <w:rsid w:val="00C05728"/>
    <w:rsid w:val="00C44F83"/>
    <w:rsid w:val="00C66E5A"/>
    <w:rsid w:val="00CC4930"/>
    <w:rsid w:val="00CE1547"/>
    <w:rsid w:val="00D21C6E"/>
    <w:rsid w:val="00D3429D"/>
    <w:rsid w:val="00D6127A"/>
    <w:rsid w:val="00D62760"/>
    <w:rsid w:val="00D8377A"/>
    <w:rsid w:val="00DC3CDB"/>
    <w:rsid w:val="00DF674B"/>
    <w:rsid w:val="00E15FFA"/>
    <w:rsid w:val="00E44CE4"/>
    <w:rsid w:val="00E706E4"/>
    <w:rsid w:val="00EA7785"/>
    <w:rsid w:val="00F44075"/>
    <w:rsid w:val="00F80A11"/>
    <w:rsid w:val="00F811C4"/>
    <w:rsid w:val="00F83D35"/>
    <w:rsid w:val="00F92421"/>
    <w:rsid w:val="00F96D49"/>
    <w:rsid w:val="00FA53F3"/>
    <w:rsid w:val="00FB0062"/>
    <w:rsid w:val="00FE1F7D"/>
    <w:rsid w:val="00F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6170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170A"/>
    <w:pPr>
      <w:keepNext/>
      <w:spacing w:after="0" w:line="240" w:lineRule="auto"/>
      <w:outlineLvl w:val="1"/>
    </w:pPr>
    <w:rPr>
      <w:rFonts w:ascii="Arial" w:eastAsia="Times New Roman" w:hAnsi="Arial" w:cs="Arial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92833"/>
    <w:pPr>
      <w:keepNext/>
      <w:keepLines/>
      <w:numPr>
        <w:numId w:val="9"/>
      </w:numPr>
      <w:spacing w:before="40" w:after="0" w:line="360" w:lineRule="auto"/>
      <w:ind w:left="360"/>
      <w:outlineLvl w:val="2"/>
    </w:pPr>
    <w:rPr>
      <w:rFonts w:ascii="Arial Narrow" w:eastAsiaTheme="majorEastAsia" w:hAnsi="Arial Narrow" w:cstheme="majorBidi"/>
      <w:b/>
      <w:i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53F3"/>
  </w:style>
  <w:style w:type="paragraph" w:styleId="Stopka">
    <w:name w:val="footer"/>
    <w:basedOn w:val="Normalny"/>
    <w:link w:val="StopkaZnak"/>
    <w:uiPriority w:val="99"/>
    <w:unhideWhenUsed/>
    <w:rsid w:val="00FA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3F3"/>
  </w:style>
  <w:style w:type="paragraph" w:styleId="Tekstdymka">
    <w:name w:val="Balloon Text"/>
    <w:basedOn w:val="Normalny"/>
    <w:link w:val="TekstdymkaZnak"/>
    <w:uiPriority w:val="99"/>
    <w:semiHidden/>
    <w:unhideWhenUsed/>
    <w:rsid w:val="00FA5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3F3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ny"/>
    <w:qFormat/>
    <w:rsid w:val="00F92421"/>
    <w:pPr>
      <w:pBdr>
        <w:top w:val="single" w:sz="4" w:space="1" w:color="4F81BD" w:themeColor="accent1"/>
      </w:pBdr>
      <w:spacing w:after="180" w:line="264" w:lineRule="auto"/>
    </w:pPr>
    <w:rPr>
      <w:rFonts w:eastAsiaTheme="minorEastAsia"/>
      <w:color w:val="1F497D" w:themeColor="text2"/>
      <w:sz w:val="20"/>
      <w:szCs w:val="23"/>
      <w:lang w:eastAsia="ja-JP"/>
    </w:rPr>
  </w:style>
  <w:style w:type="paragraph" w:customStyle="1" w:styleId="FooterOdd">
    <w:name w:val="Footer Odd"/>
    <w:basedOn w:val="Normalny"/>
    <w:qFormat/>
    <w:rsid w:val="00F92421"/>
    <w:pPr>
      <w:pBdr>
        <w:top w:val="single" w:sz="4" w:space="1" w:color="4F81BD" w:themeColor="accent1"/>
      </w:pBdr>
      <w:spacing w:after="180" w:line="264" w:lineRule="auto"/>
      <w:jc w:val="right"/>
    </w:pPr>
    <w:rPr>
      <w:rFonts w:eastAsiaTheme="minorEastAsia"/>
      <w:color w:val="1F497D" w:themeColor="text2"/>
      <w:sz w:val="20"/>
      <w:szCs w:val="23"/>
      <w:lang w:eastAsia="ja-JP"/>
    </w:rPr>
  </w:style>
  <w:style w:type="character" w:styleId="Hipercze">
    <w:name w:val="Hyperlink"/>
    <w:basedOn w:val="Domylnaczcionkaakapitu"/>
    <w:uiPriority w:val="99"/>
    <w:unhideWhenUsed/>
    <w:rsid w:val="00F9242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B6170A"/>
    <w:rPr>
      <w:rFonts w:ascii="Arial" w:eastAsia="Times New Roman" w:hAnsi="Arial" w:cs="Times New Roman"/>
      <w:b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6170A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N-texteNormal">
    <w:name w:val="N - texte Normal"/>
    <w:rsid w:val="00B6170A"/>
    <w:pPr>
      <w:spacing w:after="0" w:line="240" w:lineRule="auto"/>
      <w:ind w:left="567"/>
    </w:pPr>
    <w:rPr>
      <w:rFonts w:ascii="Arial" w:eastAsia="Times New Roman" w:hAnsi="Arial" w:cs="Arial"/>
      <w:sz w:val="18"/>
      <w:szCs w:val="18"/>
      <w:lang w:val="fr-FR" w:eastAsia="pl-PL"/>
    </w:rPr>
  </w:style>
  <w:style w:type="paragraph" w:styleId="Bezodstpw">
    <w:name w:val="No Spacing"/>
    <w:link w:val="BezodstpwZnak"/>
    <w:uiPriority w:val="1"/>
    <w:qFormat/>
    <w:rsid w:val="00B6170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6170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83D35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377A"/>
    <w:rPr>
      <w:color w:val="808080"/>
      <w:shd w:val="clear" w:color="auto" w:fill="E6E6E6"/>
    </w:rPr>
  </w:style>
  <w:style w:type="character" w:customStyle="1" w:styleId="Nagwek3Znak">
    <w:name w:val="Nagłówek 3 Znak"/>
    <w:basedOn w:val="Domylnaczcionkaakapitu"/>
    <w:link w:val="Nagwek3"/>
    <w:uiPriority w:val="9"/>
    <w:rsid w:val="00692833"/>
    <w:rPr>
      <w:rFonts w:ascii="Arial Narrow" w:eastAsiaTheme="majorEastAsia" w:hAnsi="Arial Narrow" w:cstheme="majorBidi"/>
      <w:b/>
      <w:i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90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iCs w:val="0"/>
      <w:color w:val="365F91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D490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D4905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6170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170A"/>
    <w:pPr>
      <w:keepNext/>
      <w:spacing w:after="0" w:line="240" w:lineRule="auto"/>
      <w:outlineLvl w:val="1"/>
    </w:pPr>
    <w:rPr>
      <w:rFonts w:ascii="Arial" w:eastAsia="Times New Roman" w:hAnsi="Arial" w:cs="Arial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92833"/>
    <w:pPr>
      <w:keepNext/>
      <w:keepLines/>
      <w:numPr>
        <w:numId w:val="9"/>
      </w:numPr>
      <w:spacing w:before="40" w:after="0" w:line="360" w:lineRule="auto"/>
      <w:ind w:left="360"/>
      <w:outlineLvl w:val="2"/>
    </w:pPr>
    <w:rPr>
      <w:rFonts w:ascii="Arial Narrow" w:eastAsiaTheme="majorEastAsia" w:hAnsi="Arial Narrow" w:cstheme="majorBidi"/>
      <w:b/>
      <w:i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53F3"/>
  </w:style>
  <w:style w:type="paragraph" w:styleId="Stopka">
    <w:name w:val="footer"/>
    <w:basedOn w:val="Normalny"/>
    <w:link w:val="StopkaZnak"/>
    <w:uiPriority w:val="99"/>
    <w:unhideWhenUsed/>
    <w:rsid w:val="00FA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3F3"/>
  </w:style>
  <w:style w:type="paragraph" w:styleId="Tekstdymka">
    <w:name w:val="Balloon Text"/>
    <w:basedOn w:val="Normalny"/>
    <w:link w:val="TekstdymkaZnak"/>
    <w:uiPriority w:val="99"/>
    <w:semiHidden/>
    <w:unhideWhenUsed/>
    <w:rsid w:val="00FA5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3F3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ny"/>
    <w:qFormat/>
    <w:rsid w:val="00F92421"/>
    <w:pPr>
      <w:pBdr>
        <w:top w:val="single" w:sz="4" w:space="1" w:color="4F81BD" w:themeColor="accent1"/>
      </w:pBdr>
      <w:spacing w:after="180" w:line="264" w:lineRule="auto"/>
    </w:pPr>
    <w:rPr>
      <w:rFonts w:eastAsiaTheme="minorEastAsia"/>
      <w:color w:val="1F497D" w:themeColor="text2"/>
      <w:sz w:val="20"/>
      <w:szCs w:val="23"/>
      <w:lang w:eastAsia="ja-JP"/>
    </w:rPr>
  </w:style>
  <w:style w:type="paragraph" w:customStyle="1" w:styleId="FooterOdd">
    <w:name w:val="Footer Odd"/>
    <w:basedOn w:val="Normalny"/>
    <w:qFormat/>
    <w:rsid w:val="00F92421"/>
    <w:pPr>
      <w:pBdr>
        <w:top w:val="single" w:sz="4" w:space="1" w:color="4F81BD" w:themeColor="accent1"/>
      </w:pBdr>
      <w:spacing w:after="180" w:line="264" w:lineRule="auto"/>
      <w:jc w:val="right"/>
    </w:pPr>
    <w:rPr>
      <w:rFonts w:eastAsiaTheme="minorEastAsia"/>
      <w:color w:val="1F497D" w:themeColor="text2"/>
      <w:sz w:val="20"/>
      <w:szCs w:val="23"/>
      <w:lang w:eastAsia="ja-JP"/>
    </w:rPr>
  </w:style>
  <w:style w:type="character" w:styleId="Hipercze">
    <w:name w:val="Hyperlink"/>
    <w:basedOn w:val="Domylnaczcionkaakapitu"/>
    <w:uiPriority w:val="99"/>
    <w:unhideWhenUsed/>
    <w:rsid w:val="00F9242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B6170A"/>
    <w:rPr>
      <w:rFonts w:ascii="Arial" w:eastAsia="Times New Roman" w:hAnsi="Arial" w:cs="Times New Roman"/>
      <w:b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6170A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N-texteNormal">
    <w:name w:val="N - texte Normal"/>
    <w:rsid w:val="00B6170A"/>
    <w:pPr>
      <w:spacing w:after="0" w:line="240" w:lineRule="auto"/>
      <w:ind w:left="567"/>
    </w:pPr>
    <w:rPr>
      <w:rFonts w:ascii="Arial" w:eastAsia="Times New Roman" w:hAnsi="Arial" w:cs="Arial"/>
      <w:sz w:val="18"/>
      <w:szCs w:val="18"/>
      <w:lang w:val="fr-FR" w:eastAsia="pl-PL"/>
    </w:rPr>
  </w:style>
  <w:style w:type="paragraph" w:styleId="Bezodstpw">
    <w:name w:val="No Spacing"/>
    <w:link w:val="BezodstpwZnak"/>
    <w:uiPriority w:val="1"/>
    <w:qFormat/>
    <w:rsid w:val="00B6170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6170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83D35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377A"/>
    <w:rPr>
      <w:color w:val="808080"/>
      <w:shd w:val="clear" w:color="auto" w:fill="E6E6E6"/>
    </w:rPr>
  </w:style>
  <w:style w:type="character" w:customStyle="1" w:styleId="Nagwek3Znak">
    <w:name w:val="Nagłówek 3 Znak"/>
    <w:basedOn w:val="Domylnaczcionkaakapitu"/>
    <w:link w:val="Nagwek3"/>
    <w:uiPriority w:val="9"/>
    <w:rsid w:val="00692833"/>
    <w:rPr>
      <w:rFonts w:ascii="Arial Narrow" w:eastAsiaTheme="majorEastAsia" w:hAnsi="Arial Narrow" w:cstheme="majorBidi"/>
      <w:b/>
      <w:i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90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iCs w:val="0"/>
      <w:color w:val="365F91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D490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D490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4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stalmatmu@gmail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F5A82808E74DB7BD17B395C75DD2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341D3-98FA-43F5-8A74-BD14196FD1F7}"/>
      </w:docPartPr>
      <w:docPartBody>
        <w:p w:rsidR="00B843B3" w:rsidRDefault="00C62F62" w:rsidP="00C62F62">
          <w:pPr>
            <w:pStyle w:val="D7F5A82808E74DB7BD17B395C75DD299"/>
          </w:pPr>
          <w:r>
            <w:rPr>
              <w:color w:val="365F91" w:themeColor="accent1" w:themeShade="BF"/>
              <w:sz w:val="24"/>
              <w:szCs w:val="24"/>
            </w:rPr>
            <w:t>[Nazwa firmy]</w:t>
          </w:r>
        </w:p>
      </w:docPartBody>
    </w:docPart>
    <w:docPart>
      <w:docPartPr>
        <w:name w:val="FC9477CE0DA245A6BB177A2F9B73B5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1BC5F4-B676-4A60-ACBD-9A5E334C0117}"/>
      </w:docPartPr>
      <w:docPartBody>
        <w:p w:rsidR="00B843B3" w:rsidRDefault="00C62F62" w:rsidP="00C62F62">
          <w:pPr>
            <w:pStyle w:val="FC9477CE0DA245A6BB177A2F9B73B553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A155D58936D640C0AB206B06030C81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3E895B-D71E-46FE-A881-455F394EBD84}"/>
      </w:docPartPr>
      <w:docPartBody>
        <w:p w:rsidR="00B843B3" w:rsidRDefault="00C62F62" w:rsidP="00C62F62">
          <w:pPr>
            <w:pStyle w:val="A155D58936D640C0AB206B06030C815C"/>
          </w:pPr>
          <w:r>
            <w:rPr>
              <w:color w:val="365F91" w:themeColor="accent1" w:themeShade="BF"/>
              <w:sz w:val="24"/>
              <w:szCs w:val="24"/>
            </w:rPr>
            <w:t>[Podtytuł dokumentu]</w:t>
          </w:r>
        </w:p>
      </w:docPartBody>
    </w:docPart>
    <w:docPart>
      <w:docPartPr>
        <w:name w:val="92432EBE3382486587FC6AB600C7CE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03F64E-9E6F-4A00-AA57-C33ECCAD436B}"/>
      </w:docPartPr>
      <w:docPartBody>
        <w:p w:rsidR="00B843B3" w:rsidRDefault="00C62F62" w:rsidP="00C62F62">
          <w:pPr>
            <w:pStyle w:val="92432EBE3382486587FC6AB600C7CEC3"/>
          </w:pPr>
          <w:r>
            <w:rPr>
              <w:color w:val="4F81BD" w:themeColor="accent1"/>
              <w:sz w:val="28"/>
              <w:szCs w:val="28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62"/>
    <w:rsid w:val="000873BB"/>
    <w:rsid w:val="002176AD"/>
    <w:rsid w:val="003A08A8"/>
    <w:rsid w:val="00762309"/>
    <w:rsid w:val="009C2D53"/>
    <w:rsid w:val="00B24ACD"/>
    <w:rsid w:val="00B843B3"/>
    <w:rsid w:val="00C62F62"/>
    <w:rsid w:val="00E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F5A82808E74DB7BD17B395C75DD299">
    <w:name w:val="D7F5A82808E74DB7BD17B395C75DD299"/>
    <w:rsid w:val="00C62F62"/>
  </w:style>
  <w:style w:type="paragraph" w:customStyle="1" w:styleId="FC9477CE0DA245A6BB177A2F9B73B553">
    <w:name w:val="FC9477CE0DA245A6BB177A2F9B73B553"/>
    <w:rsid w:val="00C62F62"/>
  </w:style>
  <w:style w:type="paragraph" w:customStyle="1" w:styleId="A155D58936D640C0AB206B06030C815C">
    <w:name w:val="A155D58936D640C0AB206B06030C815C"/>
    <w:rsid w:val="00C62F62"/>
  </w:style>
  <w:style w:type="paragraph" w:customStyle="1" w:styleId="92432EBE3382486587FC6AB600C7CEC3">
    <w:name w:val="92432EBE3382486587FC6AB600C7CEC3"/>
    <w:rsid w:val="00C62F62"/>
  </w:style>
  <w:style w:type="paragraph" w:customStyle="1" w:styleId="9EE6D460E81947B1A51D07D4BE33397B">
    <w:name w:val="9EE6D460E81947B1A51D07D4BE33397B"/>
    <w:rsid w:val="00C62F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F5A82808E74DB7BD17B395C75DD299">
    <w:name w:val="D7F5A82808E74DB7BD17B395C75DD299"/>
    <w:rsid w:val="00C62F62"/>
  </w:style>
  <w:style w:type="paragraph" w:customStyle="1" w:styleId="FC9477CE0DA245A6BB177A2F9B73B553">
    <w:name w:val="FC9477CE0DA245A6BB177A2F9B73B553"/>
    <w:rsid w:val="00C62F62"/>
  </w:style>
  <w:style w:type="paragraph" w:customStyle="1" w:styleId="A155D58936D640C0AB206B06030C815C">
    <w:name w:val="A155D58936D640C0AB206B06030C815C"/>
    <w:rsid w:val="00C62F62"/>
  </w:style>
  <w:style w:type="paragraph" w:customStyle="1" w:styleId="92432EBE3382486587FC6AB600C7CEC3">
    <w:name w:val="92432EBE3382486587FC6AB600C7CEC3"/>
    <w:rsid w:val="00C62F62"/>
  </w:style>
  <w:style w:type="paragraph" w:customStyle="1" w:styleId="9EE6D460E81947B1A51D07D4BE33397B">
    <w:name w:val="9EE6D460E81947B1A51D07D4BE33397B"/>
    <w:rsid w:val="00C62F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2017-09-21T00:00:00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4D58BC-95BE-42BF-B2EC-786200E3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Budowlano-Wykonawczy wentylacji dla laboratoriów w budynku „C” GIG w Katowicach</vt:lpstr>
    </vt:vector>
  </TitlesOfParts>
  <Company>INSTALMAT Mateusz Urbańczyk, ul. Niedługa 6, 43 – 155 Bieruń</Company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Budowlano-Wykonawczy wentylacji dla laboratoriów w budynku „C” GIG w Katowicach</dc:title>
  <dc:subject/>
  <dc:creator>mgr inż. Mateusz Urbańczyk</dc:creator>
  <cp:lastModifiedBy>MDanda</cp:lastModifiedBy>
  <cp:revision>7</cp:revision>
  <cp:lastPrinted>2017-11-06T10:28:00Z</cp:lastPrinted>
  <dcterms:created xsi:type="dcterms:W3CDTF">2018-03-07T19:16:00Z</dcterms:created>
  <dcterms:modified xsi:type="dcterms:W3CDTF">2018-03-08T10:27:00Z</dcterms:modified>
</cp:coreProperties>
</file>